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af26" w14:textId="03eaf26">
      <w:pPr>
        <w:pStyle w:val="TitleStyle"/>
        <w15:collapsed w:val="false"/>
      </w:pPr>
      <w:r>
        <w:t>System oświaty.</w:t>
      </w:r>
    </w:p>
    <w:p>
      <w:pPr>
        <w:pStyle w:val="NormalStyle"/>
      </w:pPr>
      <w:r>
        <w:t>Dz.U.2004.256.2572 z dnia 2004.12.02</w:t>
      </w:r>
    </w:p>
    <w:p>
      <w:pPr>
        <w:pStyle w:val="NormalStyle"/>
      </w:pPr>
      <w:r>
        <w:t>Status: Akt obowiązujący </w:t>
      </w:r>
    </w:p>
    <w:p>
      <w:pPr>
        <w:pStyle w:val="NormalStyle"/>
      </w:pPr>
      <w:r>
        <w:t>Wersja od: 13 listopada 2015 r.  do: 31 grudnia 2015 r.</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7 września 1991 r.</w:t>
      </w:r>
    </w:p>
    <w:p>
      <w:pPr>
        <w:spacing w:before="320" w:after="0"/>
        <w:ind w:left="0"/>
        <w:jc w:val="center"/>
        <w:textAlignment w:val="auto"/>
      </w:pPr>
      <w:r>
        <w:rPr>
          <w:rFonts w:ascii="Times New Roman"/>
          <w:b/>
          <w:i w:val="false"/>
          <w:color w:val="000000"/>
          <w:sz w:val="30"/>
          <w:lang w:val="pl-Pl"/>
        </w:rPr>
        <w:t>o systemie oświaty</w:t>
      </w:r>
    </w:p>
    <w:p>
      <w:pPr>
        <w:spacing w:before="420" w:after="0"/>
        <w:ind w:left="0"/>
        <w:jc w:val="center"/>
        <w:textAlignment w:val="auto"/>
      </w:pPr>
      <w:r>
        <w:rPr>
          <w:rFonts w:ascii="Times New Roman"/>
          <w:b w:val="false"/>
          <w:i w:val="false"/>
          <w:color w:val="000000"/>
          <w:sz w:val="24"/>
          <w:lang w:val="pl-Pl"/>
        </w:rPr>
        <w:t>Oświata w Rzeczypospolitej Polskiej stanowi wspólne dobro całego społeczeństwa; kieruje się zasadami zawartymi w Konstytucji Rzeczypospolitej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pPr>
        <w:spacing w:before="587" w:after="0"/>
        <w:ind w:left="0"/>
        <w:jc w:val="center"/>
        <w:textAlignment w:val="auto"/>
      </w:pPr>
      <w:r>
        <w:rPr>
          <w:rFonts w:ascii="Times New Roman"/>
          <w:b/>
          <w:i w:val="false"/>
          <w:color w:val="000000"/>
          <w:sz w:val="24"/>
          <w:lang w:val="pl-Pl"/>
        </w:rPr>
        <w:t>Rozdział 1</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w:t>
      </w:r>
      <w:r>
        <w:rPr>
          <w:rFonts w:ascii="Times New Roman"/>
          <w:b/>
          <w:i w:val="false"/>
          <w:color w:val="000000"/>
          <w:sz w:val="24"/>
          <w:lang w:val="pl-Pl"/>
        </w:rPr>
        <w:t>Cele systemu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System oświaty zapewnia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realizację prawa każdego obywatela Rzeczypospolitej Polskiej do kształcenia się oraz prawa dzieci i młodzieży do wychowania i opieki, odpowiednich do wieku i osiągniętego rozwoju;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wspomaganie przez szkołę wychowawczej roli rodziny;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możliwość zakładania i prowadzenia szkół i placówek przez różne podmioty;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dostosowanie treści, metod i organizacji nauczania do możliwości psychofizycznych uczniów, a także możliwość korzystania z pomocy psychologiczno-pedagogicznej i specjalnych form pracy dydaktycznej;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możliwość pobierania nauki we wszystkich typach szkół przez dzieci i młodzież niepełnosprawną, niedostosowaną społecznie i zagrożoną niedostosowaniem społecznym, zgodnie z indywidualnymi potrzebami rozwojowymi i edukacyjnymi oraz predyspozycjami;</w:t>
      </w:r>
    </w:p>
    <w:p>
      <w:pPr>
        <w:spacing w:before="107"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 opiekę nad uczniami niepełnosprawnymi przez umożliwianie realizowania zindywidualizowanego procesu kształcenia, form i programów nauczania oraz zajęć rewalidacyjnych;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opiekę nad uczniami szczególnie uzdolnionymi poprzez umożliwianie realizowania indywidualnych programów nauczania oraz ukończenia szkoły każdego typu w skróconym czasie;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upowszechnianie dostępu do szkół, których ukończenie umożliwia dalsze kształcenie w szkołach wyższych;</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możliwość uzupełniania przez osoby dorosłe wykształcenia ogólnego, zdobywania lub zmiany kwalifikacji zawodowych i specjalistycznych;</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zmniejszanie różnic w warunkach kształcenia, wychowania i opieki między poszczególnymi regionami kraju, a zwłaszcza ośrodkami wielkomiejskimi i wiejskimi;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utrzymywanie bezpiecznych i higienicznych warunków nauki, wychowania i opieki w szkołach i placówkach;</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upowszechnianie wśród dzieci i młodzieży wiedzy o zasadach zrównoważonego rozwoju oraz kształtowanie postaw sprzyjających jego wdrażaniu w skali lokalnej, krajowej i globalnej;</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 opiekę uczniom pozostającym w trudnej sytuacji materialnej i życiowej;</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 dostosowywanie kierunków i treści kształcenia do wymogów rynku pracy;</w:t>
      </w:r>
    </w:p>
    <w:p>
      <w:pPr>
        <w:spacing w:before="107"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lang w:val="pl-Pl"/>
        </w:rPr>
        <w:t xml:space="preserve"> kształtowanie u uczniów postaw przedsiębiorczości sprzyjających aktywnemu uczestnictwu w życiu gospodarczym;</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 przygotowywanie uczniów do wyboru zawodu i kierunku kształcenia;</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 warunki do rozwoju zainteresowań i uzdolnień uczniów przez organizowanie zajęć pozalekcyjnych i pozaszkolnych oraz kształtowanie aktywności społecznej i umiejętności spędzania czasu wolnego;</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 upowszechnianie wśród dzieci i młodzieży wiedzy o bezpieczeństwie oraz kształtowanie właściwych postaw wobec zagrożeń i sytuacji nadzwyczajnych.</w:t>
      </w:r>
    </w:p>
    <w:p>
      <w:pPr>
        <w:spacing w:before="320"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w:t>
      </w:r>
      <w:r>
        <w:rPr>
          <w:rFonts w:ascii="Times New Roman"/>
          <w:b/>
          <w:i w:val="false"/>
          <w:color w:val="000000"/>
          <w:sz w:val="24"/>
          <w:lang w:val="pl-Pl"/>
        </w:rPr>
        <w:t>Zakres podmiotowy stosowania ustawy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System oświaty obejmuje: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przedszkola, w tym z oddziałami integracyjnymi, przedszkola specjalne oraz inne formy wychowania przedszkolnego;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szkoły: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podstawowe, w tym: specjalne, integracyjne, z oddziałami integracyjnymi i sportowymi, sportowe i mistrzostwa sportowego,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gimnazja, w tym: specjalne, integracyjne, dwujęzyczne, z oddziałami integracyjnymi, dwujęzycznymi, sportowymi i przysposabiającymi do pracy, sportowe i mistrzostwa sportowego,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ponadgimnazjalne, w tym: specjalne, integracyjne, dwujęzyczne, z oddziałami integracyjnymi, dwujęzycznymi i sportowymi, sportowe, mistrzostwa sportowego, rolnicze i leśne,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artystyczne;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placówki oświatowo-wychowawcze, w tym szkolne schroniska młodzieżowe, umożliwiające rozwijanie zainteresowań i uzdolnień oraz korzystanie z różnych form wypoczynku i organizacji czasu wolnego;</w:t>
      </w:r>
    </w:p>
    <w:p>
      <w:pPr>
        <w:spacing w:before="107"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placówki kształcenia ustawicznego, placówki kształcenia praktycznego oraz ośrodki dokształcania i doskonalenia zawodowego, umożliwiające uzyskanie i uzupełnienie wiedzy, umiejętności i kwalifikacji zawodowych;</w:t>
      </w:r>
    </w:p>
    <w:p>
      <w:pPr>
        <w:spacing w:before="107"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 placówki artystyczne - ogniska artystyczne umożliwiające rozwijanie zainteresowań i uzdolnień artystycznych;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poradnie psychologiczno-pedagogiczne, w tym poradnie specjalistyczne udzielające dzieciom, młodzieży, rodzicom i nauczycielom pomocy psychologiczno-pedagogicznej, a także pomocy uczniom w wyborze kierunku kształcenia i zawodu;</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z upośledzeniem umysłowym z niepełnosprawnościami sprzężonymi realizację odpowiednio obowiązku, o którym mowa w art. 14 ust. 3, obowiązku szkolnego i obowiązku nauki;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placówki zapewniające opiekę i wychowanie uczniom w okresie pobierania nauki poza miejscem stałego zamieszkania;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zakłady kształcenia i placówki doskonalenia nauczycieli;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biblioteki pedagogiczne;</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kolegia pracowników służb społecznych.</w:t>
      </w:r>
    </w:p>
    <w:p>
      <w:pPr>
        <w:spacing w:before="320" w:after="0"/>
        <w:ind w:left="0"/>
        <w:jc w:val="left"/>
        <w:textAlignment w:val="auto"/>
      </w:pPr>
      <w:r>
        <w:rPr>
          <w:rFonts w:ascii="Times New Roman"/>
          <w:b/>
          <w:i w:val="false"/>
          <w:color w:val="000000"/>
          <w:sz w:val="24"/>
          <w:lang w:val="pl-Pl"/>
        </w:rPr>
        <w:t>Art. 2a. </w:t>
      </w:r>
      <w:r>
        <w:rPr>
          <w:rFonts w:ascii="Times New Roman"/>
          <w:b/>
          <w:i w:val="false"/>
          <w:color w:val="000000"/>
          <w:sz w:val="24"/>
          <w:lang w:val="pl-Pl"/>
        </w:rPr>
        <w:t xml:space="preserve"> [</w:t>
      </w:r>
      <w:r>
        <w:rPr>
          <w:rFonts w:ascii="Times New Roman"/>
          <w:b/>
          <w:i w:val="false"/>
          <w:color w:val="000000"/>
          <w:sz w:val="24"/>
          <w:lang w:val="pl-Pl"/>
        </w:rPr>
        <w:t>Organizacje wspierające system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System oświaty wspierają organizacje pozarządowe, w tym organizacje harcerskie, a także osoby prawne prowadzące statutową działalność w zakresie oświaty i wychowania.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Organy administracji publicznej prowadzące szkoły i placówki współdziałają z podmiotami, o których mowa w ust. 1, w wykonywaniu zadań wymienionych w art. 1.</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System oświaty mogą wspierać także jednostki organizacyjne Państwowej Straży Pożarnej oraz jednostki innych właściwych służb w działaniach służących podnoszeniu bezpieczeństwa dzieci i młodzieży, w tym w zakresie ochrony przeciwpożarowej.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Organy administracji publicznej, w tym organy prowadzące szkoły i placówki,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w:t>
      </w:r>
    </w:p>
    <w:p>
      <w:pPr>
        <w:spacing w:before="320"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w:t>
      </w:r>
      <w:r>
        <w:rPr>
          <w:rFonts w:ascii="Times New Roman"/>
          <w:b/>
          <w:i w:val="false"/>
          <w:color w:val="000000"/>
          <w:sz w:val="24"/>
          <w:lang w:val="pl-Pl"/>
        </w:rPr>
        <w:t>Definicje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szkole - należy przez to rozumieć także przedszkole;</w:t>
      </w:r>
    </w:p>
    <w:p>
      <w:pPr>
        <w:spacing w:before="107"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 szkole specjalnej lub oddziale specjalnym - należy przez to rozumieć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szkołę lub oddział dla uczniów posiadających orzeczenie o potrzebie kształcenia specjalnego, zorganizowane zgodnie z przepisami wydanymi na podstawie art. 71b ust. 7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art. 71c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szkole artystycznej - należy przez to rozumieć także szkołę bibliotekarską i animatorów kultury;</w:t>
      </w:r>
    </w:p>
    <w:p>
      <w:pPr>
        <w:spacing w:before="107"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oddziale integracyjnym - należy przez to rozumieć oddział szkolny, w którym uczniowie posiadający orzeczenie o potrzebie kształcenia specjalnego uczą się i wychowują razem z pozostałymi uczniami, zorganizowany zgodnie z przepisami wydanymi na podstawie art. 71b ust. 7 pkt 2;</w:t>
      </w:r>
    </w:p>
    <w:p>
      <w:pPr>
        <w:spacing w:before="107"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oddziale dwujęzycznym - należy przez to rozumieć oddział szkolny, w którym nauczanie jest prowadzone w dwóch językach: polskim oraz obcym nowożytnym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matematykę lub spośród przedmiotów uzupełniających;</w:t>
      </w:r>
    </w:p>
    <w:p>
      <w:pPr>
        <w:spacing w:before="107"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szkole integracyjnej - należy przez to rozumieć szkołę, w której wszystkie oddziały są oddziałami integracyjnymi;</w:t>
      </w:r>
    </w:p>
    <w:p>
      <w:pPr>
        <w:spacing w:before="107"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szkole dwujęzycznej - należy przez to rozumieć szkołę, w której wszystkie oddziały są oddziałami dwujęzycznymi;</w:t>
      </w:r>
    </w:p>
    <w:p>
      <w:pPr>
        <w:spacing w:before="107" w:after="0"/>
        <w:ind w:left="373"/>
        <w:jc w:val="left"/>
        <w:textAlignment w:val="auto"/>
      </w:pPr>
      <w:r>
        <w:rPr>
          <w:rFonts w:ascii="Times New Roman"/>
          <w:b w:val="false"/>
          <w:i w:val="false"/>
          <w:color w:val="000000"/>
          <w:sz w:val="24"/>
          <w:lang w:val="pl-Pl"/>
        </w:rPr>
        <w:t xml:space="preserve">2e)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szkole rolniczej - należy przez to rozumieć szkołę ponadgimnazjalną kształcącą wyłącznie w zawodach dla rolnictwa, dla których, zgodnie z klasyfikacją zawodów szkolnictwa zawodowego, o której mowa w art. 24 ust. 1, ministrem właściwym jest minister właściwy do spraw rolnictwa, minister właściwy do spraw rozwoju wsi lub minister właściwy do spraw rynków rolnych;</w:t>
      </w:r>
    </w:p>
    <w:p>
      <w:pPr>
        <w:spacing w:before="107" w:after="0"/>
        <w:ind w:left="373"/>
        <w:jc w:val="left"/>
        <w:textAlignment w:val="auto"/>
      </w:pPr>
      <w:r>
        <w:rPr>
          <w:rFonts w:ascii="Times New Roman"/>
          <w:b w:val="false"/>
          <w:i w:val="false"/>
          <w:color w:val="000000"/>
          <w:sz w:val="24"/>
          <w:lang w:val="pl-Pl"/>
        </w:rPr>
        <w:t xml:space="preserve">2f)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szkole leśnej - należy przez to rozumieć szkołę ponadgimnazjalną kształcącą wyłącznie w zawodach dla leśnictwa, dla których, zgodnie z klasyfikacją zawodów szkolnictwa zawodowego, o której mowa w art. 24 ust. 1, ministrem właściwym jest minister właściwy do spraw środowiska;</w:t>
      </w:r>
    </w:p>
    <w:p>
      <w:pPr>
        <w:spacing w:before="107" w:after="0"/>
        <w:ind w:left="373"/>
        <w:jc w:val="left"/>
        <w:textAlignment w:val="auto"/>
      </w:pPr>
      <w:r>
        <w:rPr>
          <w:rFonts w:ascii="Times New Roman"/>
          <w:b w:val="false"/>
          <w:i w:val="false"/>
          <w:color w:val="000000"/>
          <w:sz w:val="24"/>
          <w:lang w:val="pl-Pl"/>
        </w:rPr>
        <w:t xml:space="preserve">2g)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oddziale międzynarodowym - należy przez to rozumieć oddział szkolny, w którym nauczanie jest prowadzone zgodnie z programem nauczania ustalonym przez zagraniczną instytucję edukacyjną;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placówce - należy przez to rozumieć jednostki organizacyjne wymienione w art. 2 pkt 3-5, 7 i 10;</w:t>
      </w:r>
    </w:p>
    <w:p>
      <w:pPr>
        <w:spacing w:before="107"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placówce rolniczej - należy przez to rozumieć placówki i ośrodki wymienione w art. 2 pkt 3a, umożliwiające uzyskanie i uzupełnienie wiedzy, umiejętności oraz kwalifikacji zawodowych wyłącznie w zawodach, dla których, zgodnie z klasyfikacją zawodów szkolnictwa zawodowego, o której mowa w art. 24 ust. 1, ministrem właściwym jest minister właściwy do spraw rolnictwa, minister właściwy do spraw rozwoju wsi lub minister właściwy do spraw rynków rolnych;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organie prowadzącym szkołę lub placówkę - należy przez to rozumieć ministra, jednostkę samorządu terytorialnego, inne osoby prawne i fizyczne;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kuratorze oświaty - należy przez to rozumieć kierownika kuratorium oświaty jako jednostki organizacyjnej wchodzącej w skład zespolonej administracji rządowej w województwie;</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nauczycielu - należy przez to rozumieć także wychowawcę i innego pracownika pedagogicznego szkoły, placówki oraz zakładu kształcenia i placówki doskonalenia nauczycieli;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0"/>
          <w:vertAlign w:val="superscript"/>
          <w:lang w:val="pl-Pl"/>
        </w:rPr>
        <w:t>19</w:t>
      </w:r>
      <w:r>
        <w:rPr>
          <w:rFonts w:ascii="Times New Roman"/>
          <w:b w:val="false"/>
          <w:i w:val="false"/>
          <w:color w:val="000000"/>
          <w:sz w:val="24"/>
          <w:lang w:val="pl-Pl"/>
        </w:rPr>
        <w:t xml:space="preserve">  rodzicach - należy przez to rozumieć także prawnych opiekunów dziecka oraz osoby (podmioty) sprawujące pieczę zastępczą nad dzieckiem;</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uczniach - należy przez to rozumieć także słuchaczy i wychowanków;</w:t>
      </w:r>
    </w:p>
    <w:p>
      <w:pPr>
        <w:spacing w:before="107"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11b)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11c) </w:t>
      </w:r>
      <w:r>
        <w:rPr>
          <w:rFonts w:ascii="Times New Roman"/>
          <w:b w:val="false"/>
          <w:i w:val="false"/>
          <w:color w:val="000000"/>
          <w:sz w:val="20"/>
          <w:vertAlign w:val="superscript"/>
          <w:lang w:val="pl-Pl"/>
        </w:rPr>
        <w:t>22</w:t>
      </w:r>
      <w:r>
        <w:rPr>
          <w:rFonts w:ascii="Times New Roman"/>
          <w:b w:val="false"/>
          <w:i w:val="false"/>
          <w:color w:val="000000"/>
          <w:sz w:val="24"/>
          <w:lang w:val="pl-Pl"/>
        </w:rPr>
        <w:t xml:space="preserve">  oddziale sportowym - należy przez to rozumieć oddział szkolny, w którym są prowadzone zajęcia sportowe obejmujące szkolenie sportowe, zorganizowany zgodnie z przepisami wydanymi na podstawie art. 9 ust. 5;</w:t>
      </w:r>
    </w:p>
    <w:p>
      <w:pPr>
        <w:spacing w:before="107" w:after="0"/>
        <w:ind w:left="373"/>
        <w:jc w:val="left"/>
        <w:textAlignment w:val="auto"/>
      </w:pPr>
      <w:r>
        <w:rPr>
          <w:rFonts w:ascii="Times New Roman"/>
          <w:b w:val="false"/>
          <w:i w:val="false"/>
          <w:color w:val="000000"/>
          <w:sz w:val="24"/>
          <w:lang w:val="pl-Pl"/>
        </w:rPr>
        <w:t xml:space="preserve">11d) </w:t>
      </w:r>
      <w:r>
        <w:rPr>
          <w:rFonts w:ascii="Times New Roman"/>
          <w:b w:val="false"/>
          <w:i w:val="false"/>
          <w:color w:val="000000"/>
          <w:sz w:val="24"/>
          <w:lang w:val="pl-Pl"/>
        </w:rPr>
        <w:t xml:space="preserve"> centrach kształcenia ustawicznego albo centrach kształcenia praktycznego - należy przez to rozumieć rodzaj odpowiednio placówki kształcenia ustawicznego i placówki kształcenia praktycznego;</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podstawie programowej wychowania przedszkolnego lub podstawie programowej kształcenia ogólnego - należy przez to rozumieć obowiązkowe zestawy celów i treści nauczania, w tym umiejętności, opisane w formie ogólnych i szczegółowych wymagań dotyczących wiedzy i umiejętności, które powinien posiadać uczeń po zakończeniu określonego etapu edukacyjnego, oraz zadania wychowawcze szkoły, uwzględniane odpowiednio w programach wychowania przedszkolnego i programach nauczania oraz umożliwiające ustalenie kryteriów ocen szkolnych i wymagań egzaminacyjnych;</w:t>
      </w:r>
    </w:p>
    <w:p>
      <w:pPr>
        <w:spacing w:before="107"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podstawie programowej kształcenia w zawodach - należy przez to rozumieć obowiązkowe zestawy celów kształcenia i treści nauczania opisanych w formie oczekiwanych efektów kształcenia: wiedzy, umiejętności zawodowych oraz kompetencji personalnych i społecznych, niezbędnych dla zawodów lub kwalifikacji wyodrębnionych w zawodach, uwzględniane w programach nauczania i umożliwiające ustalenie kryteriów ocen szkolnych i wymagań egzaminacyjnych oraz warunki realizacji kształcenia w zawodach, w tym zalecane wyposażenie w pomoce dydaktyczne i sprzęt oraz minimalna liczba godzin kształcenia zawodowego;</w:t>
      </w:r>
    </w:p>
    <w:p>
      <w:pPr>
        <w:spacing w:before="107" w:after="0"/>
        <w:ind w:left="373"/>
        <w:jc w:val="left"/>
        <w:textAlignment w:val="auto"/>
      </w:pPr>
      <w:r>
        <w:rPr>
          <w:rFonts w:ascii="Times New Roman"/>
          <w:b w:val="false"/>
          <w:i w:val="false"/>
          <w:color w:val="000000"/>
          <w:sz w:val="24"/>
          <w:lang w:val="pl-Pl"/>
        </w:rPr>
        <w:t xml:space="preserve">13b)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programie wychowania przedszkolnego lub programie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art. 22a ust. 7;</w:t>
      </w:r>
    </w:p>
    <w:p>
      <w:pPr>
        <w:spacing w:before="107" w:after="0"/>
        <w:ind w:left="373"/>
        <w:jc w:val="left"/>
        <w:textAlignment w:val="auto"/>
      </w:pPr>
      <w:r>
        <w:rPr>
          <w:rFonts w:ascii="Times New Roman"/>
          <w:b w:val="false"/>
          <w:i w:val="false"/>
          <w:color w:val="000000"/>
          <w:sz w:val="24"/>
          <w:lang w:val="pl-Pl"/>
        </w:rPr>
        <w:t xml:space="preserve">13c)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programie nauczania do zawodu - należy przez to rozumieć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24 ust. 1;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 zadaniach oświatowych jednostek samorządu terytorialnego - należy przez to rozumieć zadania w zakresie kształcenia, wychowania i opieki, w tym profilaktyki społecznej;</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0"/>
          <w:vertAlign w:val="superscript"/>
          <w:lang w:val="pl-Pl"/>
        </w:rPr>
        <w:t>28</w:t>
      </w:r>
      <w:r>
        <w:rPr>
          <w:rFonts w:ascii="Times New Roman"/>
          <w:b w:val="false"/>
          <w:i w:val="false"/>
          <w:color w:val="000000"/>
          <w:sz w:val="24"/>
          <w:lang w:val="pl-Pl"/>
        </w:rPr>
        <w:t xml:space="preserve">  szkole dla dorosłych - należy przez to rozumieć szkoły, o których mowa w art. 9 ust. 1 pkt 1, 2 i 3 lit. b i d, w których stosuje się odrębną organizację kształcenia i do których są przyjmowane osoby mające 18 lat, a także kończące 18 lat w roku kalendarzowym, w którym są przyjmowane do szkoły;</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0"/>
          <w:vertAlign w:val="superscript"/>
          <w:lang w:val="pl-Pl"/>
        </w:rPr>
        <w:t>29</w:t>
      </w:r>
      <w:r>
        <w:rPr>
          <w:rFonts w:ascii="Times New Roman"/>
          <w:b w:val="false"/>
          <w:i w:val="false"/>
          <w:color w:val="000000"/>
          <w:sz w:val="24"/>
          <w:lang w:val="pl-Pl"/>
        </w:rPr>
        <w:t xml:space="preserve">  kształceniu ustawicznym - należy przez to rozumieć kształcenie w szkołach dla dorosłych, a także uzyskiwanie i uzupełnianie wiedzy, umiejętności i kwalifikacji zawodowych w formach pozaszkolnych przez osoby, które spełniły obowiązek szkolny;</w:t>
      </w:r>
    </w:p>
    <w:p>
      <w:pPr>
        <w:spacing w:before="107"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0"/>
          <w:vertAlign w:val="superscript"/>
          <w:lang w:val="pl-Pl"/>
        </w:rPr>
        <w:t>30</w:t>
      </w:r>
      <w:r>
        <w:rPr>
          <w:rFonts w:ascii="Times New Roman"/>
          <w:b w:val="false"/>
          <w:i w:val="false"/>
          <w:color w:val="000000"/>
          <w:sz w:val="24"/>
          <w:lang w:val="pl-Pl"/>
        </w:rPr>
        <w:t xml:space="preserve">  formach pozaszkolnych - należy przez to rozumieć formy uzyskiwania i uzupełniania wiedzy, umiejętności i kwalifikacji zawodowych w placówkach i ośrodkach, o których mowa w art. 2 pkt 3a, a także kwalifikacyjne kursy zawodowe;</w:t>
      </w:r>
    </w:p>
    <w:p>
      <w:pPr>
        <w:spacing w:before="107"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0"/>
          <w:vertAlign w:val="superscript"/>
          <w:lang w:val="pl-Pl"/>
        </w:rPr>
        <w:t>31</w:t>
      </w:r>
      <w:r>
        <w:rPr>
          <w:rFonts w:ascii="Times New Roman"/>
          <w:b w:val="false"/>
          <w:i w:val="false"/>
          <w:color w:val="000000"/>
          <w:sz w:val="24"/>
          <w:lang w:val="pl-Pl"/>
        </w:rPr>
        <w:t xml:space="preserve">  niepełnosprawnościach sprzężonych - należy przez to rozumieć występowanie u dziecka niesłyszącego lub słabosłyszącego, niewidomego lub słabowidzącego, z niepełnosprawnością ruchową, z upośledzeniem umysłowym albo z autyzmem co najmniej jeszcze jednej z wymienionych niepełnosprawności;</w:t>
      </w:r>
    </w:p>
    <w:p>
      <w:pPr>
        <w:spacing w:before="107" w:after="0"/>
        <w:ind w:left="373"/>
        <w:jc w:val="left"/>
        <w:textAlignment w:val="auto"/>
      </w:pPr>
      <w:r>
        <w:rPr>
          <w:rFonts w:ascii="Times New Roman"/>
          <w:b w:val="false"/>
          <w:i w:val="false"/>
          <w:color w:val="000000"/>
          <w:sz w:val="24"/>
          <w:lang w:val="pl-Pl"/>
        </w:rPr>
        <w:t xml:space="preserve">18a) </w:t>
      </w:r>
      <w:r>
        <w:rPr>
          <w:rFonts w:ascii="Times New Roman"/>
          <w:b w:val="false"/>
          <w:i w:val="false"/>
          <w:color w:val="000000"/>
          <w:sz w:val="20"/>
          <w:vertAlign w:val="superscript"/>
          <w:lang w:val="pl-Pl"/>
        </w:rPr>
        <w:t>32</w:t>
      </w:r>
      <w:r>
        <w:rPr>
          <w:rFonts w:ascii="Times New Roman"/>
          <w:b w:val="false"/>
          <w:i w:val="false"/>
          <w:color w:val="000000"/>
          <w:sz w:val="24"/>
          <w:lang w:val="pl-Pl"/>
        </w:rPr>
        <w:t xml:space="preserve">  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107" w:after="0"/>
        <w:ind w:left="373"/>
        <w:jc w:val="left"/>
        <w:textAlignment w:val="auto"/>
      </w:pPr>
      <w:r>
        <w:rPr>
          <w:rFonts w:ascii="Times New Roman"/>
          <w:b w:val="false"/>
          <w:i w:val="false"/>
          <w:color w:val="000000"/>
          <w:sz w:val="24"/>
          <w:lang w:val="pl-Pl"/>
        </w:rPr>
        <w:t xml:space="preserve">18b) </w:t>
      </w:r>
      <w:r>
        <w:rPr>
          <w:rFonts w:ascii="Times New Roman"/>
          <w:b w:val="false"/>
          <w:i w:val="false"/>
          <w:color w:val="000000"/>
          <w:sz w:val="20"/>
          <w:vertAlign w:val="superscript"/>
          <w:lang w:val="pl-Pl"/>
        </w:rPr>
        <w:t>33</w:t>
      </w:r>
      <w:r>
        <w:rPr>
          <w:rFonts w:ascii="Times New Roman"/>
          <w:b w:val="false"/>
          <w:i w:val="false"/>
          <w:color w:val="000000"/>
          <w:sz w:val="24"/>
          <w:lang w:val="pl-Pl"/>
        </w:rPr>
        <w:t xml:space="preserve">  upośledzeniu umysłowym w stopniu lekkim, umiarkowanym, znacznym lub głębokim - należy przez to rozumieć niepełnosprawność intelektualną w stopniu odpowiednio lekkim, umiarkowanym, znacznym lub głębokim;</w:t>
      </w:r>
    </w:p>
    <w:p>
      <w:pPr>
        <w:spacing w:before="107"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0"/>
          <w:vertAlign w:val="superscript"/>
          <w:lang w:val="pl-Pl"/>
        </w:rPr>
        <w:t>34</w:t>
      </w:r>
      <w:r>
        <w:rPr>
          <w:rFonts w:ascii="Times New Roman"/>
          <w:b w:val="false"/>
          <w:i w:val="false"/>
          <w:color w:val="000000"/>
          <w:sz w:val="24"/>
          <w:lang w:val="pl-Pl"/>
        </w:rPr>
        <w:t xml:space="preserve">  kwalifikacji w zawodzie - należy przez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pPr>
        <w:spacing w:before="107"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0"/>
          <w:vertAlign w:val="superscript"/>
          <w:lang w:val="pl-Pl"/>
        </w:rPr>
        <w:t>35</w:t>
      </w:r>
      <w:r>
        <w:rPr>
          <w:rFonts w:ascii="Times New Roman"/>
          <w:b w:val="false"/>
          <w:i w:val="false"/>
          <w:color w:val="000000"/>
          <w:sz w:val="24"/>
          <w:lang w:val="pl-Pl"/>
        </w:rPr>
        <w:t xml:space="preserve">  kwalifikacyjnym kursie zawodowym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p>
    <w:p>
      <w:pPr>
        <w:spacing w:before="107"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0"/>
          <w:vertAlign w:val="superscript"/>
          <w:lang w:val="pl-Pl"/>
        </w:rPr>
        <w:t>36</w:t>
      </w:r>
      <w:r>
        <w:rPr>
          <w:rFonts w:ascii="Times New Roman"/>
          <w:b w:val="false"/>
          <w:i w:val="false"/>
          <w:color w:val="000000"/>
          <w:sz w:val="24"/>
          <w:lang w:val="pl-Pl"/>
        </w:rPr>
        <w:t xml:space="preserve">  egzaminie potwierdzającym kwalifikacje w zawodzie - należy przez to rozumieć egzamin umożliwiający uzyskanie świadectwa potwierdzającego kwalifikację w zawodzie w zakresie jednej kwalifikacji, a w przypadku uzyskania świadectw potwierdzających wszystkie kwalifikacje wyodrębnione w danym zawodzie oraz posiadania wykształcenia zasadniczego zawodowego, o którym mowa w art. 11a ust. 3, lub wykształcenia średniego, o którym mowa w art. 11a ust. 4 - również dyplomu potwierdzającego kwalifikacje zawodowe;</w:t>
      </w:r>
    </w:p>
    <w:p>
      <w:pPr>
        <w:spacing w:before="107" w:after="0"/>
        <w:ind w:left="373"/>
        <w:jc w:val="left"/>
        <w:textAlignment w:val="auto"/>
      </w:pPr>
      <w:r>
        <w:rPr>
          <w:rFonts w:ascii="Times New Roman"/>
          <w:b w:val="false"/>
          <w:i w:val="false"/>
          <w:color w:val="000000"/>
          <w:sz w:val="24"/>
          <w:lang w:val="pl-Pl"/>
        </w:rPr>
        <w:t xml:space="preserve">21a) </w:t>
      </w:r>
      <w:r>
        <w:rPr>
          <w:rFonts w:ascii="Times New Roman"/>
          <w:b w:val="false"/>
          <w:i w:val="false"/>
          <w:color w:val="000000"/>
          <w:sz w:val="20"/>
          <w:vertAlign w:val="superscript"/>
          <w:lang w:val="pl-Pl"/>
        </w:rPr>
        <w:t>37</w:t>
      </w:r>
      <w:r>
        <w:rPr>
          <w:rFonts w:ascii="Times New Roman"/>
          <w:b w:val="false"/>
          <w:i w:val="false"/>
          <w:color w:val="000000"/>
          <w:sz w:val="24"/>
          <w:lang w:val="pl-Pl"/>
        </w:rPr>
        <w:t xml:space="preserve">  sprawdzianie - należy przez to rozumieć egzamin przeprowadzany w ostatnim roku nauki w szkole podstawowej, a w szkole artystycznej realizującej kształcenie ogólne w zakresie szkoły podstawowej - w klasie, której zakres nauczania odpowiada klasie VI szkoły podstawowej, sprawdzający wiadomości i umiejętności ucznia lub słuchacza określone w podstawie programowej kształcenia ogólnego dla II etapu edukacyjnego;</w:t>
      </w:r>
    </w:p>
    <w:p>
      <w:pPr>
        <w:spacing w:before="107" w:after="0"/>
        <w:ind w:left="373"/>
        <w:jc w:val="left"/>
        <w:textAlignment w:val="auto"/>
      </w:pPr>
      <w:r>
        <w:rPr>
          <w:rFonts w:ascii="Times New Roman"/>
          <w:b w:val="false"/>
          <w:i w:val="false"/>
          <w:color w:val="000000"/>
          <w:sz w:val="24"/>
          <w:lang w:val="pl-Pl"/>
        </w:rPr>
        <w:t xml:space="preserve">21b) </w:t>
      </w:r>
      <w:r>
        <w:rPr>
          <w:rFonts w:ascii="Times New Roman"/>
          <w:b w:val="false"/>
          <w:i w:val="false"/>
          <w:color w:val="000000"/>
          <w:sz w:val="20"/>
          <w:vertAlign w:val="superscript"/>
          <w:lang w:val="pl-Pl"/>
        </w:rPr>
        <w:t>38</w:t>
      </w:r>
      <w:r>
        <w:rPr>
          <w:rFonts w:ascii="Times New Roman"/>
          <w:b w:val="false"/>
          <w:i w:val="false"/>
          <w:color w:val="000000"/>
          <w:sz w:val="24"/>
          <w:lang w:val="pl-Pl"/>
        </w:rPr>
        <w:t xml:space="preserve">  egzaminie gimnazjalnym - należy przez to rozumieć egzamin przeprowadzany w ostatnim roku nauki w gimnazjum, a w szkole artystycznej realizującej kształcenie ogólne w zakresie gimnazjum - w klasie, której zakres nauczania odpowiada klasie III gimnazjum, sprawdzający wiadomości i umiejętności ucznia lub słuchacza określone w podstawie programowej kształcenia ogólnego dla III etapu edukacyjnego;</w:t>
      </w:r>
    </w:p>
    <w:p>
      <w:pPr>
        <w:spacing w:before="107" w:after="0"/>
        <w:ind w:left="373"/>
        <w:jc w:val="left"/>
        <w:textAlignment w:val="auto"/>
      </w:pPr>
      <w:r>
        <w:rPr>
          <w:rFonts w:ascii="Times New Roman"/>
          <w:b w:val="false"/>
          <w:i w:val="false"/>
          <w:color w:val="000000"/>
          <w:sz w:val="24"/>
          <w:lang w:val="pl-Pl"/>
        </w:rPr>
        <w:t xml:space="preserve">21c) </w:t>
      </w:r>
      <w:r>
        <w:rPr>
          <w:rFonts w:ascii="Times New Roman"/>
          <w:b w:val="false"/>
          <w:i w:val="false"/>
          <w:color w:val="000000"/>
          <w:sz w:val="20"/>
          <w:vertAlign w:val="superscript"/>
          <w:lang w:val="pl-Pl"/>
        </w:rPr>
        <w:t>39</w:t>
      </w:r>
      <w:r>
        <w:rPr>
          <w:rFonts w:ascii="Times New Roman"/>
          <w:b w:val="false"/>
          <w:i w:val="false"/>
          <w:color w:val="000000"/>
          <w:sz w:val="24"/>
          <w:lang w:val="pl-Pl"/>
        </w:rPr>
        <w:t xml:space="preserve">  egzaminie maturalnym - należy przez to rozumieć egzamin przeprowadzany dla absolwentów posiadających wykształcenie średnie, o którym mowa w art. 11a ust. 4, umożliwiający uzyskanie świadectwa dojrzałości;</w:t>
      </w:r>
    </w:p>
    <w:p>
      <w:pPr>
        <w:spacing w:before="107"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0"/>
          <w:vertAlign w:val="superscript"/>
          <w:lang w:val="pl-Pl"/>
        </w:rPr>
        <w:t>40</w:t>
      </w:r>
      <w:r>
        <w:rPr>
          <w:rFonts w:ascii="Times New Roman"/>
          <w:b w:val="false"/>
          <w:i w:val="false"/>
          <w:color w:val="000000"/>
          <w:sz w:val="24"/>
          <w:lang w:val="pl-Pl"/>
        </w:rPr>
        <w:t xml:space="preserve">  opłatach za korzystanie z wychowania przedszkolnego - należy przez to rozumieć opłaty za nauczanie, wychowanie i opiekę w przedszkolu lub innej formie wychowania przedszkolnego, prowadzone w czasie przekraczającym czas bezpłatnego nauczania, wychowania i opieki, ustalony zgodnie z art. 6 ust. 1 pkt 2, ust. 2 lub 2a;</w:t>
      </w:r>
    </w:p>
    <w:p>
      <w:pPr>
        <w:spacing w:before="107"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0"/>
          <w:vertAlign w:val="superscript"/>
          <w:lang w:val="pl-Pl"/>
        </w:rPr>
        <w:t>41</w:t>
      </w:r>
      <w:r>
        <w:rPr>
          <w:rFonts w:ascii="Times New Roman"/>
          <w:b w:val="false"/>
          <w:i w:val="false"/>
          <w:color w:val="000000"/>
          <w:sz w:val="24"/>
          <w:lang w:val="pl-Pl"/>
        </w:rPr>
        <w:t xml:space="preserve">  podręczniku - należy przez to rozumieć podręcznik dopuszczony do użytku szkolnego;</w:t>
      </w:r>
    </w:p>
    <w:p>
      <w:pPr>
        <w:spacing w:before="107"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0"/>
          <w:vertAlign w:val="superscript"/>
          <w:lang w:val="pl-Pl"/>
        </w:rPr>
        <w:t>42</w:t>
      </w:r>
      <w:r>
        <w:rPr>
          <w:rFonts w:ascii="Times New Roman"/>
          <w:b w:val="false"/>
          <w:i w:val="false"/>
          <w:color w:val="000000"/>
          <w:sz w:val="24"/>
          <w:lang w:val="pl-Pl"/>
        </w:rPr>
        <w:t xml:space="preserve">  materiale edukacyjnym - należy przez to rozumieć materiał zastępujący lub uzupełniający podręcznik, umożliwiający realizację programu nauczania, mający postać papierową lub elektroniczną;</w:t>
      </w:r>
    </w:p>
    <w:p>
      <w:pPr>
        <w:spacing w:before="107"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0"/>
          <w:vertAlign w:val="superscript"/>
          <w:lang w:val="pl-Pl"/>
        </w:rPr>
        <w:t>43</w:t>
      </w:r>
      <w:r>
        <w:rPr>
          <w:rFonts w:ascii="Times New Roman"/>
          <w:b w:val="false"/>
          <w:i w:val="false"/>
          <w:color w:val="000000"/>
          <w:sz w:val="24"/>
          <w:lang w:val="pl-Pl"/>
        </w:rPr>
        <w:t xml:space="preserve">  materiale ćwiczeniowym - należy przez to rozumieć materiał przeznaczony dla uczniów służący utrwalaniu przez nich wiadomości i umiejętności.</w:t>
      </w:r>
    </w:p>
    <w:p>
      <w:pPr>
        <w:spacing w:before="320"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w:t>
      </w:r>
      <w:r>
        <w:rPr>
          <w:rFonts w:ascii="Times New Roman"/>
          <w:b/>
          <w:i w:val="false"/>
          <w:color w:val="000000"/>
          <w:sz w:val="24"/>
          <w:lang w:val="pl-Pl"/>
        </w:rPr>
        <w:t>Obowiązki nauczyciela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Nauczyciel w swoich działaniach dydaktycznych, wychowawczych i opiekuńczych ma obowiązek kierowania się dobrem uczniów, troską o ich zdrowie, postawę moralną i obywatelską z poszanowaniem godności osobistej ucznia.</w:t>
      </w:r>
    </w:p>
    <w:p>
      <w:pPr>
        <w:spacing w:before="320" w:after="0"/>
        <w:ind w:left="0"/>
        <w:jc w:val="left"/>
        <w:textAlignment w:val="auto"/>
      </w:pPr>
      <w:r>
        <w:rPr>
          <w:rFonts w:ascii="Times New Roman"/>
          <w:b/>
          <w:i w:val="false"/>
          <w:color w:val="000000"/>
          <w:sz w:val="24"/>
          <w:lang w:val="pl-Pl"/>
        </w:rPr>
        <w:t>Art. 4a. </w:t>
      </w:r>
      <w:r>
        <w:rPr>
          <w:rFonts w:ascii="Times New Roman"/>
          <w:b/>
          <w:i w:val="false"/>
          <w:color w:val="000000"/>
          <w:sz w:val="20"/>
          <w:vertAlign w:val="superscript"/>
          <w:lang w:val="pl-Pl"/>
        </w:rPr>
        <w:t>44</w:t>
      </w:r>
      <w:r>
        <w:rPr>
          <w:rFonts w:ascii="Times New Roman"/>
          <w:b/>
          <w:i w:val="false"/>
          <w:color w:val="000000"/>
          <w:sz w:val="24"/>
          <w:lang w:val="pl-Pl"/>
        </w:rPr>
        <w:t xml:space="preserve"> [</w:t>
      </w:r>
      <w:r>
        <w:rPr>
          <w:rFonts w:ascii="Times New Roman"/>
          <w:b/>
          <w:i w:val="false"/>
          <w:color w:val="000000"/>
          <w:sz w:val="24"/>
          <w:lang w:val="pl-Pl"/>
        </w:rPr>
        <w:t>Filtrowanie internetu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p>
      <w:pPr>
        <w:spacing w:before="320"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w:t>
      </w:r>
      <w:r>
        <w:rPr>
          <w:rFonts w:ascii="Times New Roman"/>
          <w:b/>
          <w:i w:val="false"/>
          <w:color w:val="000000"/>
          <w:sz w:val="24"/>
          <w:lang w:val="pl-Pl"/>
        </w:rPr>
        <w:t>Zakładanie i prowadzenie szkół i placówek</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Szkoła i placówka może być szkołą i placówką publiczną albo niepubliczną.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Szkoła i placówka, z zastrzeżeniem ust. 3a-3e, może być zakładana i prowadzona przez: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jednostkę samorządu terytorialnego;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inną osobę prawną;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osobę fizyczną.</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Jednostki samorządu terytorialnego mogą zakładać i prowadzić jedynie szkoły i placówki publiczne.</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45</w:t>
      </w:r>
      <w:r>
        <w:rPr>
          <w:rFonts w:ascii="Times New Roman"/>
          <w:b w:val="false"/>
          <w:i w:val="false"/>
          <w:color w:val="000000"/>
          <w:sz w:val="24"/>
          <w:lang w:val="pl-Pl"/>
        </w:rPr>
        <w:t xml:space="preserve"> Minister właściwy do spraw wewnętrznych i Minister Obrony Narodowej mogą zakładać i prowadzić publiczne szkoły i placówki, o których mowa w przepisach wydanych na podstawie art. 29.</w:t>
      </w:r>
    </w:p>
    <w:p>
      <w:pPr>
        <w:spacing w:before="107"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 xml:space="preserve"> Minister właściwy do spraw oświaty i wychowania: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zakłada i prowadzi: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szkoły, zespoły szkół oraz szkolne punkty konsultacyjne przy przedstawicielstwach dyplomatycznych, urzędach konsularnych i przedstawicielstwach wojskowych Rzeczypospolitej Polskiej w celu kształcenia dzieci obywateli polskich czasowo przebywających za granicą,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publiczne placówki doskonalenia nauczycieli o zasięgu ogólnokrajowym;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może zakładać i prowadzić: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publiczne szkoły i placówki o charakterze eksperymentalnym,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publiczne placówki kształcenia ustawicznego o zasięgu ogólnokrajowym.</w:t>
      </w:r>
    </w:p>
    <w:p>
      <w:pPr>
        <w:spacing w:before="107"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 xml:space="preserve"> Minister właściwy do spraw kultury i ochrony dziedzictwa narodowego zakłada i prowadzi publiczne szkoły artystyczne oraz placówki, o których mowa w art. 2 pkt 7, dla uczniów szkół artystycznych, a także placówki doskonalenia nauczycieli szkół artystycznych.</w:t>
      </w:r>
    </w:p>
    <w:p>
      <w:pPr>
        <w:spacing w:before="107" w:after="0"/>
        <w:ind w:left="0"/>
        <w:jc w:val="left"/>
        <w:textAlignment w:val="auto"/>
      </w:pPr>
      <w:r>
        <w:rPr>
          <w:rFonts w:ascii="Times New Roman"/>
          <w:b w:val="false"/>
          <w:i w:val="false"/>
          <w:color w:val="000000"/>
          <w:sz w:val="24"/>
          <w:lang w:val="pl-Pl"/>
        </w:rPr>
        <w:t>3d. </w:t>
      </w:r>
      <w:r>
        <w:rPr>
          <w:rFonts w:ascii="Times New Roman"/>
          <w:b w:val="false"/>
          <w:i w:val="false"/>
          <w:color w:val="000000"/>
          <w:sz w:val="24"/>
          <w:lang w:val="pl-Pl"/>
        </w:rPr>
        <w:t xml:space="preserve"> Minister właściwy do spraw rolnictwa: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46</w:t>
      </w:r>
      <w:r>
        <w:rPr>
          <w:rFonts w:ascii="Times New Roman"/>
          <w:b w:val="false"/>
          <w:i w:val="false"/>
          <w:color w:val="000000"/>
          <w:sz w:val="24"/>
          <w:lang w:val="pl-Pl"/>
        </w:rPr>
        <w:t xml:space="preserve">  może zakładać i prowadzić publiczne szkoły rolnicze oraz placówki rolnicze o znaczeniu regionalnym i ponadregionalnym;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może zakładać i prowadzić publiczne placówki doskonalenia nauczycieli przedmiotów zawodowych, którzy nauczają w szkołach rolniczych.</w:t>
      </w:r>
    </w:p>
    <w:p>
      <w:pPr>
        <w:spacing w:before="107" w:after="0"/>
        <w:ind w:left="0"/>
        <w:jc w:val="left"/>
        <w:textAlignment w:val="auto"/>
      </w:pPr>
      <w:r>
        <w:rPr>
          <w:rFonts w:ascii="Times New Roman"/>
          <w:b w:val="false"/>
          <w:i w:val="false"/>
          <w:color w:val="000000"/>
          <w:sz w:val="24"/>
          <w:lang w:val="pl-Pl"/>
        </w:rPr>
        <w:t>3e. </w:t>
      </w:r>
      <w:r>
        <w:rPr>
          <w:rFonts w:ascii="Times New Roman"/>
          <w:b w:val="false"/>
          <w:i w:val="false"/>
          <w:color w:val="000000"/>
          <w:sz w:val="24"/>
          <w:lang w:val="pl-Pl"/>
        </w:rPr>
        <w:t xml:space="preserve"> Minister właściwy do spraw środowiska może zakładać i prowadzić publiczne szkoły leśne.</w:t>
      </w:r>
    </w:p>
    <w:p>
      <w:pPr>
        <w:spacing w:before="107" w:after="0"/>
        <w:ind w:left="0"/>
        <w:jc w:val="left"/>
        <w:textAlignment w:val="auto"/>
      </w:pPr>
      <w:r>
        <w:rPr>
          <w:rFonts w:ascii="Times New Roman"/>
          <w:b w:val="false"/>
          <w:i w:val="false"/>
          <w:color w:val="000000"/>
          <w:sz w:val="24"/>
          <w:lang w:val="pl-Pl"/>
        </w:rPr>
        <w:t>3f. </w:t>
      </w:r>
      <w:r>
        <w:rPr>
          <w:rFonts w:ascii="Times New Roman"/>
          <w:b w:val="false"/>
          <w:i w:val="false"/>
          <w:color w:val="000000"/>
          <w:sz w:val="20"/>
          <w:vertAlign w:val="superscript"/>
          <w:lang w:val="pl-Pl"/>
        </w:rPr>
        <w:t>47</w:t>
      </w:r>
      <w:r>
        <w:rPr>
          <w:rFonts w:ascii="Times New Roman"/>
          <w:b w:val="false"/>
          <w:i w:val="false"/>
          <w:color w:val="000000"/>
          <w:sz w:val="24"/>
          <w:lang w:val="pl-Pl"/>
        </w:rPr>
        <w:t xml:space="preserve"> Minister Sprawiedliwości może zakładać i prowadzić publiczne szkoły i placówki w zakładach poprawczych i schroniskach dla nieletnich oraz publiczne szkoły i placówki przy zakładach karnych i aresztach śledczych. Szkoły i placówki przy zakładach karnych i aresztach śledczych działają w ramach ich struktury.</w:t>
      </w:r>
    </w:p>
    <w:p>
      <w:pPr>
        <w:spacing w:before="107" w:after="0"/>
        <w:ind w:left="0"/>
        <w:jc w:val="left"/>
        <w:textAlignment w:val="auto"/>
      </w:pPr>
      <w:r>
        <w:rPr>
          <w:rFonts w:ascii="Times New Roman"/>
          <w:b w:val="false"/>
          <w:i w:val="false"/>
          <w:color w:val="000000"/>
          <w:sz w:val="24"/>
          <w:lang w:val="pl-Pl"/>
        </w:rPr>
        <w:t>3g. </w:t>
      </w:r>
      <w:r>
        <w:rPr>
          <w:rFonts w:ascii="Times New Roman"/>
          <w:b w:val="false"/>
          <w:i w:val="false"/>
          <w:color w:val="000000"/>
          <w:sz w:val="20"/>
          <w:vertAlign w:val="superscript"/>
          <w:lang w:val="pl-Pl"/>
        </w:rPr>
        <w:t>48</w:t>
      </w:r>
      <w:r>
        <w:rPr>
          <w:rFonts w:ascii="Times New Roman"/>
          <w:b w:val="false"/>
          <w:i w:val="false"/>
          <w:color w:val="000000"/>
          <w:sz w:val="24"/>
          <w:lang w:val="pl-Pl"/>
        </w:rPr>
        <w:t xml:space="preserve"> Szkoły kształcące w zawodzie technik pożarnictwa może zakładać i prowadzić wyłącznie minister właściwy do spraw wewnętrznych.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49</w:t>
      </w:r>
      <w:r>
        <w:rPr>
          <w:rFonts w:ascii="Times New Roman"/>
          <w:b w:val="false"/>
          <w:i w:val="false"/>
          <w:color w:val="000000"/>
          <w:sz w:val="24"/>
          <w:lang w:val="pl-Pl"/>
        </w:rPr>
        <w:t xml:space="preserve"> Zakładanie i prowadzenie publicznych przedszkoli, w tym z oddziałami integracyjnymi, przedszkoli specjalnych oraz innych form wychowania przedszkolnego, o których mowa w art. 14a ust. 1a, szkół podstawowych oraz gimnazjów, w tym z oddziałami integracyjnymi, z wyjątkiem szkół podstawowych specjalnych i gimnazjów specjalnych, szkół artystycznych oraz szkół przy zakładach karnych, zakładach poprawczych i schroniskach dla nieletnich, należy do zadań własnych gmin.</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 Zakładanie i prowadzenie publicznych szkół podstawowych specjalnych i gimnazjów specjalnych, szkół ponadgimnazjalnych, w tym z oddziałami integracyjnymi, szkół sportowych i mistrzostwa sportowego oraz placówek wymienionych w art. 2 pkt 3-5 i 7, z wyjątkiem szkół i placówek o znaczeniu regionalnym i ponadregionalnym, należy do zadań własnych powiatu, z zastrzeżeniem ust. 3c.</w:t>
      </w:r>
    </w:p>
    <w:p>
      <w:pPr>
        <w:spacing w:before="107"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 xml:space="preserve"> Jednostki samorządu terytorialnego mogą zakładać i prowadzić szkoły i placówki, których prowadzenie nie należy do ich zadań własnych, po zawarciu porozumienia z jednostką samorządu terytorialnego, dla której prowadzenie danego typu szkoły lub placówki jest zadaniem własnym, a w przypadku szkół artystycznych - z ministrem właściwym do spraw kultury i ochrony dziedzictwa narodowego.</w:t>
      </w:r>
    </w:p>
    <w:p>
      <w:pPr>
        <w:spacing w:before="107"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 xml:space="preserve"> Przepis ust. 5b stosuje się również w przypadku przekazywania szkół i placówek pomiędzy jednostkami samorządu terytorialnego.</w:t>
      </w:r>
    </w:p>
    <w:p>
      <w:pPr>
        <w:spacing w:before="107" w:after="0"/>
        <w:ind w:left="0"/>
        <w:jc w:val="left"/>
        <w:textAlignment w:val="auto"/>
      </w:pPr>
      <w:r>
        <w:rPr>
          <w:rFonts w:ascii="Times New Roman"/>
          <w:b w:val="false"/>
          <w:i w:val="false"/>
          <w:color w:val="000000"/>
          <w:sz w:val="24"/>
          <w:lang w:val="pl-Pl"/>
        </w:rPr>
        <w:t>5d. </w:t>
      </w:r>
      <w:r>
        <w:rPr>
          <w:rFonts w:ascii="Times New Roman"/>
          <w:b w:val="false"/>
          <w:i w:val="false"/>
          <w:color w:val="000000"/>
          <w:sz w:val="24"/>
          <w:lang w:val="pl-Pl"/>
        </w:rPr>
        <w:t xml:space="preserve"> Prowadzenie szkół artystycznych oraz placówek, o których mowa w art. 2 pkt 7, dla uczniów szkół artystycznych, a także placówek doskonalenia nauczycieli szkół artystycznych może być przekazywane w drodze porozumienia między ministrem właściwym do spraw kultury i ochrony dziedzictwa narodowego a jednostką samorządu terytorialnego.</w:t>
      </w:r>
    </w:p>
    <w:p>
      <w:pPr>
        <w:spacing w:before="107" w:after="0"/>
        <w:ind w:left="0"/>
        <w:jc w:val="left"/>
        <w:textAlignment w:val="auto"/>
      </w:pPr>
      <w:r>
        <w:rPr>
          <w:rFonts w:ascii="Times New Roman"/>
          <w:b w:val="false"/>
          <w:i w:val="false"/>
          <w:color w:val="000000"/>
          <w:sz w:val="24"/>
          <w:lang w:val="pl-Pl"/>
        </w:rPr>
        <w:t>5e. </w:t>
      </w:r>
      <w:r>
        <w:rPr>
          <w:rFonts w:ascii="Times New Roman"/>
          <w:b w:val="false"/>
          <w:i w:val="false"/>
          <w:color w:val="000000"/>
          <w:sz w:val="24"/>
          <w:lang w:val="pl-Pl"/>
        </w:rPr>
        <w:t xml:space="preserve"> Prowadzenie publicznych szkół rolniczych i placówek rolniczych o znaczeniu regionalnym i ponadregionalnym oraz publicznych szkół leśnych może być przekazywane w drodze porozumienia zawieranego między właściwym ministrem a jednostką samorządu terytorialnego.</w:t>
      </w:r>
    </w:p>
    <w:p>
      <w:pPr>
        <w:spacing w:before="107" w:after="0"/>
        <w:ind w:left="0"/>
        <w:jc w:val="left"/>
        <w:textAlignment w:val="auto"/>
      </w:pPr>
      <w:r>
        <w:rPr>
          <w:rFonts w:ascii="Times New Roman"/>
          <w:b w:val="false"/>
          <w:i w:val="false"/>
          <w:color w:val="000000"/>
          <w:sz w:val="24"/>
          <w:lang w:val="pl-Pl"/>
        </w:rPr>
        <w:t>5f. </w:t>
      </w:r>
      <w:r>
        <w:rPr>
          <w:rFonts w:ascii="Times New Roman"/>
          <w:b w:val="false"/>
          <w:i w:val="false"/>
          <w:color w:val="000000"/>
          <w:sz w:val="20"/>
          <w:vertAlign w:val="superscript"/>
          <w:lang w:val="pl-Pl"/>
        </w:rPr>
        <w:t>50</w:t>
      </w:r>
      <w:r>
        <w:rPr>
          <w:rFonts w:ascii="Times New Roman"/>
          <w:b w:val="false"/>
          <w:i w:val="false"/>
          <w:color w:val="000000"/>
          <w:sz w:val="24"/>
          <w:lang w:val="pl-Pl"/>
        </w:rPr>
        <w:t xml:space="preserve"> W porozumieniu, o którym mowa w ust. 5e, strony mogą określić tryb przekazania mienia będącego odpowiednio we władaniu publicznych szkół rolniczych oraz placówek rolniczych o znaczeniu regionalnym i ponadregionalnym i publicznych szkół leśnych, niezbędnego do prawidłowego wykonywania zadań, o których mowa w ust. 7.</w:t>
      </w:r>
    </w:p>
    <w:p>
      <w:pPr>
        <w:spacing w:before="107" w:after="0"/>
        <w:ind w:left="0"/>
        <w:jc w:val="left"/>
        <w:textAlignment w:val="auto"/>
      </w:pPr>
      <w:r>
        <w:rPr>
          <w:rFonts w:ascii="Times New Roman"/>
          <w:b w:val="false"/>
          <w:i w:val="false"/>
          <w:color w:val="000000"/>
          <w:sz w:val="24"/>
          <w:lang w:val="pl-Pl"/>
        </w:rPr>
        <w:t>5g. </w:t>
      </w:r>
      <w:r>
        <w:rPr>
          <w:rFonts w:ascii="Times New Roman"/>
          <w:b w:val="false"/>
          <w:i w:val="false"/>
          <w:color w:val="000000"/>
          <w:sz w:val="20"/>
          <w:vertAlign w:val="superscript"/>
          <w:lang w:val="pl-Pl"/>
        </w:rPr>
        <w:t>51</w:t>
      </w:r>
      <w:r>
        <w:rPr>
          <w:rFonts w:ascii="Times New Roman"/>
          <w:b w:val="false"/>
          <w:i w:val="false"/>
          <w:color w:val="000000"/>
          <w:sz w:val="24"/>
          <w:lang w:val="pl-Pl"/>
        </w:rPr>
        <w:t xml:space="preserve"> Jednostka samorządu terytorialnego, będąca organem prowadzącym szkołę liczącą nie więcej niż 70 uczniów, na podstawie uchwały organu stanowiącego tej jednostki oraz po uzyskaniu pozytywnej opinii organu sprawującego nadzór pedagogiczny, może przekazać, w drodze umowy, osobie prawnej niebędącej jednostką samorządu terytorialnego, z wyjątkiem osoby, o której mowa w ust. 5ga, lub osobie fizycznej, prowadzenie takiej szkoły.</w:t>
      </w:r>
    </w:p>
    <w:p>
      <w:pPr>
        <w:spacing w:before="107" w:after="0"/>
        <w:ind w:left="0"/>
        <w:jc w:val="left"/>
        <w:textAlignment w:val="auto"/>
      </w:pPr>
      <w:r>
        <w:rPr>
          <w:rFonts w:ascii="Times New Roman"/>
          <w:b w:val="false"/>
          <w:i w:val="false"/>
          <w:color w:val="000000"/>
          <w:sz w:val="24"/>
          <w:lang w:val="pl-Pl"/>
        </w:rPr>
        <w:t>5ga. </w:t>
      </w:r>
      <w:r>
        <w:rPr>
          <w:rFonts w:ascii="Times New Roman"/>
          <w:b w:val="false"/>
          <w:i w:val="false"/>
          <w:color w:val="000000"/>
          <w:sz w:val="20"/>
          <w:vertAlign w:val="superscript"/>
          <w:lang w:val="pl-Pl"/>
        </w:rPr>
        <w:t>52</w:t>
      </w:r>
      <w:r>
        <w:rPr>
          <w:rFonts w:ascii="Times New Roman"/>
          <w:b w:val="false"/>
          <w:i w:val="false"/>
          <w:color w:val="000000"/>
          <w:sz w:val="24"/>
          <w:lang w:val="pl-Pl"/>
        </w:rPr>
        <w:t xml:space="preserve"> Jednostka samorządu terytorialnego nie może powierzyć lub przekazać wykonywania zadań oświatowych, o których mowa w art. 5a ust. 2-2b, osobie prawnej utworzonej przez tę jednostkę samorządu terytorialnego lub osobie prawnej, w której ta jednostka samorządu terytorialnego ma udziały, albo której ma akcje. W szczególności jednostka samorządu terytorialnego nie może przekazać takiej osobie prawnej prowadzenia szkoły na podstawie ust. 5g, ani udzielić jej zezwolenia na założenie publicznej szkoły, placówki lub innej formy wychowania przedszkolnego na podstawie art. 58 ust. 3.</w:t>
      </w:r>
    </w:p>
    <w:p>
      <w:pPr>
        <w:spacing w:before="107" w:after="0"/>
        <w:ind w:left="0"/>
        <w:jc w:val="left"/>
        <w:textAlignment w:val="auto"/>
      </w:pPr>
      <w:r>
        <w:rPr>
          <w:rFonts w:ascii="Times New Roman"/>
          <w:b w:val="false"/>
          <w:i w:val="false"/>
          <w:color w:val="000000"/>
          <w:sz w:val="24"/>
          <w:lang w:val="pl-Pl"/>
        </w:rPr>
        <w:t>5h. </w:t>
      </w:r>
      <w:r>
        <w:rPr>
          <w:rFonts w:ascii="Times New Roman"/>
          <w:b w:val="false"/>
          <w:i w:val="false"/>
          <w:color w:val="000000"/>
          <w:sz w:val="20"/>
          <w:vertAlign w:val="superscript"/>
          <w:lang w:val="pl-Pl"/>
        </w:rPr>
        <w:t>53</w:t>
      </w:r>
      <w:r>
        <w:rPr>
          <w:rFonts w:ascii="Times New Roman"/>
          <w:b w:val="false"/>
          <w:i w:val="false"/>
          <w:color w:val="000000"/>
          <w:sz w:val="24"/>
          <w:lang w:val="pl-Pl"/>
        </w:rPr>
        <w:t xml:space="preserve"> Umowa, o której mowa w ust. 5g, określa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54</w:t>
      </w:r>
      <w:r>
        <w:rPr>
          <w:rFonts w:ascii="Times New Roman"/>
          <w:b w:val="false"/>
          <w:i w:val="false"/>
          <w:color w:val="000000"/>
          <w:sz w:val="24"/>
          <w:lang w:val="pl-Pl"/>
        </w:rPr>
        <w:t xml:space="preserve">  w przypadku szkoły podstawowej i gimnazjum - wskazanie, czy szkole ustala się obwód;</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tryb przejęcia szkoły lub placówki przez jednostkę samorządu terytorialnego w przypadkach, o których mowa w ust. 5j i 5k;</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warunki korzystania z mienia przejętej szkoły lub placówki;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tryb kontroli przestrzegania warunków umowy;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warunki i tryb rozwiązania umowy za wypowiedzeniem.</w:t>
      </w:r>
    </w:p>
    <w:p>
      <w:pPr>
        <w:spacing w:before="107" w:after="0"/>
        <w:ind w:left="0"/>
        <w:jc w:val="left"/>
        <w:textAlignment w:val="auto"/>
      </w:pPr>
      <w:r>
        <w:rPr>
          <w:rFonts w:ascii="Times New Roman"/>
          <w:b w:val="false"/>
          <w:i w:val="false"/>
          <w:color w:val="000000"/>
          <w:sz w:val="24"/>
          <w:lang w:val="pl-Pl"/>
        </w:rPr>
        <w:t>5i. </w:t>
      </w:r>
      <w:r>
        <w:rPr>
          <w:rFonts w:ascii="Times New Roman"/>
          <w:b w:val="false"/>
          <w:i w:val="false"/>
          <w:color w:val="000000"/>
          <w:sz w:val="20"/>
          <w:vertAlign w:val="superscript"/>
          <w:lang w:val="pl-Pl"/>
        </w:rPr>
        <w:t>55</w:t>
      </w:r>
      <w:r>
        <w:rPr>
          <w:rFonts w:ascii="Times New Roman"/>
          <w:b w:val="false"/>
          <w:i w:val="false"/>
          <w:color w:val="000000"/>
          <w:sz w:val="24"/>
          <w:lang w:val="pl-Pl"/>
        </w:rPr>
        <w:t xml:space="preserve"> Do szkoły lub placówki przejętej zgodnie z ust. 5g stosuje się przepisy dotyczące szkół i placówek publicznych prowadzonych przez osoby prawne niebędące jednostkami samorządu terytorialnego lub osoby fizyczne, z wyjątkiem art. 58 ust. 3-5.</w:t>
      </w:r>
    </w:p>
    <w:p>
      <w:pPr>
        <w:spacing w:before="107" w:after="0"/>
        <w:ind w:left="0"/>
        <w:jc w:val="left"/>
        <w:textAlignment w:val="auto"/>
      </w:pPr>
      <w:r>
        <w:rPr>
          <w:rFonts w:ascii="Times New Roman"/>
          <w:b w:val="false"/>
          <w:i w:val="false"/>
          <w:color w:val="000000"/>
          <w:sz w:val="24"/>
          <w:lang w:val="pl-Pl"/>
        </w:rPr>
        <w:t>5j. </w:t>
      </w:r>
      <w:r>
        <w:rPr>
          <w:rFonts w:ascii="Times New Roman"/>
          <w:b w:val="false"/>
          <w:i w:val="false"/>
          <w:color w:val="000000"/>
          <w:sz w:val="20"/>
          <w:vertAlign w:val="superscript"/>
          <w:lang w:val="pl-Pl"/>
        </w:rPr>
        <w:t>56</w:t>
      </w:r>
      <w:r>
        <w:rPr>
          <w:rFonts w:ascii="Times New Roman"/>
          <w:b w:val="false"/>
          <w:i w:val="false"/>
          <w:color w:val="000000"/>
          <w:sz w:val="24"/>
          <w:lang w:val="pl-Pl"/>
        </w:rPr>
        <w:t xml:space="preserve"> Jednostka samorządu terytorialnego jest obowiązana przejąć prowadzenie szkoły lub placówki przekazanej osobie prawnej niebędącej jednostką samorządu terytorialnego lub osobie fizycznej, jeżeli osoba prowadząca szkołę lub placówkę nie wykonała polecenia, o którym mowa w art. 34 ust. 1 lub 2, narusza ustawę lub warunki prowadzenia szkoły lub placówki określone w umowie, o której mowa w ust. 5g. W tym przypadku umowa ulega rozwiązaniu z dniem przejęcia szkoły lub placówki przez jednostkę samorządu terytorialnego.</w:t>
      </w:r>
    </w:p>
    <w:p>
      <w:pPr>
        <w:spacing w:before="107" w:after="0"/>
        <w:ind w:left="0"/>
        <w:jc w:val="left"/>
        <w:textAlignment w:val="auto"/>
      </w:pPr>
      <w:r>
        <w:rPr>
          <w:rFonts w:ascii="Times New Roman"/>
          <w:b w:val="false"/>
          <w:i w:val="false"/>
          <w:color w:val="000000"/>
          <w:sz w:val="24"/>
          <w:lang w:val="pl-Pl"/>
        </w:rPr>
        <w:t>5k. </w:t>
      </w:r>
      <w:r>
        <w:rPr>
          <w:rFonts w:ascii="Times New Roman"/>
          <w:b w:val="false"/>
          <w:i w:val="false"/>
          <w:color w:val="000000"/>
          <w:sz w:val="20"/>
          <w:vertAlign w:val="superscript"/>
          <w:lang w:val="pl-Pl"/>
        </w:rPr>
        <w:t>57</w:t>
      </w:r>
      <w:r>
        <w:rPr>
          <w:rFonts w:ascii="Times New Roman"/>
          <w:b w:val="false"/>
          <w:i w:val="false"/>
          <w:color w:val="000000"/>
          <w:sz w:val="24"/>
          <w:lang w:val="pl-Pl"/>
        </w:rPr>
        <w:t xml:space="preserve"> Osoba prawna niebędąca jednostką samorządu terytorialnego lub osoba fizyczna, która przejęła do prowadzenia szkołę lub placówkę publiczną na podstawie umowy, o której mowa w ust. 5g, nie może zlikwidować tej szkoły lub placówki; na wniosek tej osoby jednostka samorządu terytorialnego, która przekazała szkołę lub placówkę, przejmuje jej prowadzenie w trybie określonym w umowie, o której mowa w ust. 5g.</w:t>
      </w:r>
    </w:p>
    <w:p>
      <w:pPr>
        <w:spacing w:before="107" w:after="0"/>
        <w:ind w:left="0"/>
        <w:jc w:val="left"/>
        <w:textAlignment w:val="auto"/>
      </w:pPr>
      <w:r>
        <w:rPr>
          <w:rFonts w:ascii="Times New Roman"/>
          <w:b w:val="false"/>
          <w:i w:val="false"/>
          <w:color w:val="000000"/>
          <w:sz w:val="24"/>
          <w:lang w:val="pl-Pl"/>
        </w:rPr>
        <w:t>5l. </w:t>
      </w:r>
      <w:r>
        <w:rPr>
          <w:rFonts w:ascii="Times New Roman"/>
          <w:b w:val="false"/>
          <w:i w:val="false"/>
          <w:color w:val="000000"/>
          <w:sz w:val="20"/>
          <w:vertAlign w:val="superscript"/>
          <w:lang w:val="pl-Pl"/>
        </w:rPr>
        <w:t>58</w:t>
      </w:r>
      <w:r>
        <w:rPr>
          <w:rFonts w:ascii="Times New Roman"/>
          <w:b w:val="false"/>
          <w:i w:val="false"/>
          <w:color w:val="000000"/>
          <w:sz w:val="24"/>
          <w:lang w:val="pl-Pl"/>
        </w:rPr>
        <w:t xml:space="preserve"> Jednostka samorządu terytorialnego jest obowiązana powiadomić, w terminie 6 miesięcy przed dniem przekazania szkoły lub placówki do prowadzenia osobie prawnej niebędącej jednostką samorządu terytorialnego lub osobie fizycznej, pracowników szkoły lub placówki oraz zakładową organizację związkową o terminie przekazania szkoły lub placówki, jego przyczynach, prawnych, ekonomicznych i socjalnych skutkach dla pracowników, a także nowych warunkach pracy i płacy.</w:t>
      </w:r>
    </w:p>
    <w:p>
      <w:pPr>
        <w:spacing w:before="107" w:after="0"/>
        <w:ind w:left="0"/>
        <w:jc w:val="left"/>
        <w:textAlignment w:val="auto"/>
      </w:pPr>
      <w:r>
        <w:rPr>
          <w:rFonts w:ascii="Times New Roman"/>
          <w:b w:val="false"/>
          <w:i w:val="false"/>
          <w:color w:val="000000"/>
          <w:sz w:val="24"/>
          <w:lang w:val="pl-Pl"/>
        </w:rPr>
        <w:t>5m. </w:t>
      </w:r>
      <w:r>
        <w:rPr>
          <w:rFonts w:ascii="Times New Roman"/>
          <w:b w:val="false"/>
          <w:i w:val="false"/>
          <w:color w:val="000000"/>
          <w:sz w:val="20"/>
          <w:vertAlign w:val="superscript"/>
          <w:lang w:val="pl-Pl"/>
        </w:rPr>
        <w:t>59</w:t>
      </w:r>
      <w:r>
        <w:rPr>
          <w:rFonts w:ascii="Times New Roman"/>
          <w:b w:val="false"/>
          <w:i w:val="false"/>
          <w:color w:val="000000"/>
          <w:sz w:val="24"/>
          <w:lang w:val="pl-Pl"/>
        </w:rPr>
        <w:t xml:space="preserve"> Nauczyciel, w terminie 3 miesięcy od uzyskania informacji, o której mowa w ust. 5l, może złożyć oświadczenie o odmowie przejścia do szkoły lub placówki publicznej przejmowanej do prowadzenia przez osobę prawną niebędąca jednostką samorządu terytorialnego lub osobę fizyczną.</w:t>
      </w:r>
    </w:p>
    <w:p>
      <w:pPr>
        <w:spacing w:before="107" w:after="0"/>
        <w:ind w:left="0"/>
        <w:jc w:val="left"/>
        <w:textAlignment w:val="auto"/>
      </w:pPr>
      <w:r>
        <w:rPr>
          <w:rFonts w:ascii="Times New Roman"/>
          <w:b w:val="false"/>
          <w:i w:val="false"/>
          <w:color w:val="000000"/>
          <w:sz w:val="24"/>
          <w:lang w:val="pl-Pl"/>
        </w:rPr>
        <w:t>5n. </w:t>
      </w:r>
      <w:r>
        <w:rPr>
          <w:rFonts w:ascii="Times New Roman"/>
          <w:b w:val="false"/>
          <w:i w:val="false"/>
          <w:color w:val="000000"/>
          <w:sz w:val="20"/>
          <w:vertAlign w:val="superscript"/>
          <w:lang w:val="pl-Pl"/>
        </w:rPr>
        <w:t>60</w:t>
      </w:r>
      <w:r>
        <w:rPr>
          <w:rFonts w:ascii="Times New Roman"/>
          <w:b w:val="false"/>
          <w:i w:val="false"/>
          <w:color w:val="000000"/>
          <w:sz w:val="24"/>
          <w:lang w:val="pl-Pl"/>
        </w:rPr>
        <w:t xml:space="preserve"> Złożenie oświadczenia, o którym mowa w ust. 5m, powoduje rozwiązanie stosunku pracy z przyczyn określonych w </w:t>
      </w:r>
      <w:r>
        <w:rPr>
          <w:rFonts w:ascii="Times New Roman"/>
          <w:b w:val="false"/>
          <w:i w:val="false"/>
          <w:color w:val="1b1b1b"/>
          <w:sz w:val="24"/>
          <w:lang w:val="pl-Pl"/>
        </w:rPr>
        <w:t>art. 20 ust. 1</w:t>
      </w:r>
      <w:r>
        <w:rPr>
          <w:rFonts w:ascii="Times New Roman"/>
          <w:b w:val="false"/>
          <w:i w:val="false"/>
          <w:color w:val="000000"/>
          <w:sz w:val="24"/>
          <w:lang w:val="pl-Pl"/>
        </w:rPr>
        <w:t xml:space="preserve">  ustawy z dnia 26 stycznia 1982 r. - Karta Nauczyciela, z dniem przekazania szkoły lub placówki, chyba że nauczyciel do dnia rozwiązania stosunku pracy wyrazi zgodę na przeniesienie do innej szkoły lub placówki prowadzonej przez daną jednostkę samorządu terytorialnego.</w:t>
      </w:r>
    </w:p>
    <w:p>
      <w:pPr>
        <w:spacing w:before="107" w:after="0"/>
        <w:ind w:left="0"/>
        <w:jc w:val="left"/>
        <w:textAlignment w:val="auto"/>
      </w:pPr>
      <w:r>
        <w:rPr>
          <w:rFonts w:ascii="Times New Roman"/>
          <w:b w:val="false"/>
          <w:i w:val="false"/>
          <w:color w:val="000000"/>
          <w:sz w:val="24"/>
          <w:lang w:val="pl-Pl"/>
        </w:rPr>
        <w:t>5o. </w:t>
      </w:r>
      <w:r>
        <w:rPr>
          <w:rFonts w:ascii="Times New Roman"/>
          <w:b w:val="false"/>
          <w:i w:val="false"/>
          <w:color w:val="000000"/>
          <w:sz w:val="20"/>
          <w:vertAlign w:val="superscript"/>
          <w:lang w:val="pl-Pl"/>
        </w:rPr>
        <w:t>61</w:t>
      </w:r>
      <w:r>
        <w:rPr>
          <w:rFonts w:ascii="Times New Roman"/>
          <w:b w:val="false"/>
          <w:i w:val="false"/>
          <w:color w:val="000000"/>
          <w:sz w:val="24"/>
          <w:lang w:val="pl-Pl"/>
        </w:rPr>
        <w:t xml:space="preserve"> Osoba prawna niebędąca jednostką samorządu terytorialnego lub osoba fizyczna, która przejęła szkołę lub placówkę, na podstawie umowy, o której mowa w ust. 5g, z dniem przejęcia szkoły lub placówki jest obowiązana zaproponować nauczycielom na piśmie nowe warunki pracy i płacy oraz wskazać termin, nie krótszy niż 7 dni, do którego nauczyciele mają złożyć oświadczenie o przyjęciu lub odmowie przyjęcia proponowanych warunków.</w:t>
      </w:r>
    </w:p>
    <w:p>
      <w:pPr>
        <w:spacing w:before="107" w:after="0"/>
        <w:ind w:left="0"/>
        <w:jc w:val="left"/>
        <w:textAlignment w:val="auto"/>
      </w:pPr>
      <w:r>
        <w:rPr>
          <w:rFonts w:ascii="Times New Roman"/>
          <w:b w:val="false"/>
          <w:i w:val="false"/>
          <w:color w:val="000000"/>
          <w:sz w:val="24"/>
          <w:lang w:val="pl-Pl"/>
        </w:rPr>
        <w:t>5p. </w:t>
      </w:r>
      <w:r>
        <w:rPr>
          <w:rFonts w:ascii="Times New Roman"/>
          <w:b w:val="false"/>
          <w:i w:val="false"/>
          <w:color w:val="000000"/>
          <w:sz w:val="20"/>
          <w:vertAlign w:val="superscript"/>
          <w:lang w:val="pl-Pl"/>
        </w:rPr>
        <w:t>62</w:t>
      </w:r>
      <w:r>
        <w:rPr>
          <w:rFonts w:ascii="Times New Roman"/>
          <w:b w:val="false"/>
          <w:i w:val="false"/>
          <w:color w:val="000000"/>
          <w:sz w:val="24"/>
          <w:lang w:val="pl-Pl"/>
        </w:rPr>
        <w:t xml:space="preserve"> Odmowa przyjęcia nowych warunków pracy i płacy, o których mowa w ust. 5o, powoduje rozwiązanie stosunku pracy z nauczycielem z upływem 3 miesięcy od dnia, do którego nauczyciel miał złożyć oświadczenie, o którym mowa w ust. 5o. Do nauczyciela, który odmówił przyjęcia nowych warunków pracy i płacy,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rozwiązywaniu stosunków pracy z przyczyn leżących po stronie pracodawcy.</w:t>
      </w:r>
    </w:p>
    <w:p>
      <w:pPr>
        <w:spacing w:before="107" w:after="0"/>
        <w:ind w:left="0"/>
        <w:jc w:val="left"/>
        <w:textAlignment w:val="auto"/>
      </w:pPr>
      <w:r>
        <w:rPr>
          <w:rFonts w:ascii="Times New Roman"/>
          <w:b w:val="false"/>
          <w:i w:val="false"/>
          <w:color w:val="000000"/>
          <w:sz w:val="24"/>
          <w:lang w:val="pl-Pl"/>
        </w:rPr>
        <w:t>5r. </w:t>
      </w:r>
      <w:r>
        <w:rPr>
          <w:rFonts w:ascii="Times New Roman"/>
          <w:b w:val="false"/>
          <w:i w:val="false"/>
          <w:color w:val="000000"/>
          <w:sz w:val="20"/>
          <w:vertAlign w:val="superscript"/>
          <w:lang w:val="pl-Pl"/>
        </w:rPr>
        <w:t>63</w:t>
      </w:r>
      <w:r>
        <w:rPr>
          <w:rFonts w:ascii="Times New Roman"/>
          <w:b w:val="false"/>
          <w:i w:val="false"/>
          <w:color w:val="000000"/>
          <w:sz w:val="24"/>
          <w:lang w:val="pl-Pl"/>
        </w:rPr>
        <w:t xml:space="preserve"> Do czasu przyjęcia nowych warunków pracy i płacy albo rozwiązania stosunku pracy z powodu odmowy ich przyjęcia, w zakresie praw i obowiązków nauczyciela stosuje się dotychczasowe przepisy.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Zakładanie i prowadzenie publicznych zakładów kształcenia i placówek doskonalenia nauczycieli, bibliotek pedagogicznych oraz szkół i placówek wymienionych w ust. 5a o znaczeniu regionalnym lub ponadregionalnym należy do zadań samorządu województwa, z zastrzeżeniem ust. 3c i 6c.</w:t>
      </w:r>
    </w:p>
    <w:p>
      <w:pPr>
        <w:spacing w:before="107" w:after="0"/>
        <w:ind w:left="0"/>
        <w:jc w:val="left"/>
        <w:textAlignment w:val="auto"/>
      </w:pPr>
      <w:r>
        <w:rPr>
          <w:rFonts w:ascii="Times New Roman"/>
          <w:b w:val="false"/>
          <w:i w:val="false"/>
          <w:color w:val="000000"/>
          <w:sz w:val="24"/>
          <w:lang w:val="pl-Pl"/>
        </w:rPr>
        <w:t>6a. </w:t>
      </w:r>
      <w:r>
        <w:rPr>
          <w:rFonts w:ascii="Times New Roman"/>
          <w:b w:val="false"/>
          <w:i w:val="false"/>
          <w:color w:val="000000"/>
          <w:sz w:val="20"/>
          <w:vertAlign w:val="superscript"/>
          <w:lang w:val="pl-Pl"/>
        </w:rPr>
        <w:t>64</w:t>
      </w:r>
      <w:r>
        <w:rPr>
          <w:rFonts w:ascii="Times New Roman"/>
          <w:b w:val="false"/>
          <w:i w:val="false"/>
          <w:color w:val="000000"/>
          <w:sz w:val="24"/>
          <w:lang w:val="pl-Pl"/>
        </w:rPr>
        <w:t xml:space="preserve"> Powiat i gmina mogą zakładać i prowadzić w ramach zadań własnych publiczne placówki doskonalenia nauczycieli, zakłady kształcenia nauczycieli i biblioteki pedagogiczne, z zastrzeżeniem ust. 3c.</w:t>
      </w:r>
    </w:p>
    <w:p>
      <w:pPr>
        <w:spacing w:before="107"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6c. </w:t>
      </w:r>
      <w:r>
        <w:rPr>
          <w:rFonts w:ascii="Times New Roman"/>
          <w:b w:val="false"/>
          <w:i w:val="false"/>
          <w:color w:val="000000"/>
          <w:sz w:val="24"/>
          <w:lang w:val="pl-Pl"/>
        </w:rPr>
        <w:t xml:space="preserve"> Plan sieci publicznych zakładów kształcenia i placówek doskonalenia nauczycieli, bibliotek pedagogicznych oraz szkół i placówek, o których mowa w ust. 6, określa strategia rozwoju województwa ustalona na podstawie odrębnych </w:t>
      </w:r>
      <w:r>
        <w:rPr>
          <w:rFonts w:ascii="Times New Roman"/>
          <w:b w:val="false"/>
          <w:i w:val="false"/>
          <w:color w:val="1b1b1b"/>
          <w:sz w:val="24"/>
          <w:lang w:val="pl-Pl"/>
        </w:rPr>
        <w:t>przepisów</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6d. </w:t>
      </w:r>
      <w:r>
        <w:rPr>
          <w:rFonts w:ascii="Times New Roman"/>
          <w:b w:val="false"/>
          <w:i w:val="false"/>
          <w:color w:val="000000"/>
          <w:sz w:val="24"/>
          <w:lang w:val="pl-Pl"/>
        </w:rPr>
        <w:t xml:space="preserve"> Zakładanie publicznych kolegiów pracowników służb społecznych należy do zadań własnych samorządu województwa.</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Organ prowadzący szkołę lub placówkę odpowiada za jej działalność. Do zadań organu prowadzącego szkołę lub placówkę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zapewnienie warunków działania szkoły lub placówki, w tym bezpiecznych i higienicznych warunków nauki, wychowania i opieki;</w:t>
      </w:r>
    </w:p>
    <w:p>
      <w:pPr>
        <w:spacing w:before="107"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0"/>
          <w:vertAlign w:val="superscript"/>
          <w:lang w:val="pl-Pl"/>
        </w:rPr>
        <w:t>65</w:t>
      </w:r>
      <w:r>
        <w:rPr>
          <w:rFonts w:ascii="Times New Roman"/>
          <w:b w:val="false"/>
          <w:i w:val="false"/>
          <w:color w:val="000000"/>
          <w:sz w:val="24"/>
          <w:lang w:val="pl-Pl"/>
        </w:rPr>
        <w:t xml:space="preserve">  zapewnienie warunków umożliwiających stosowanie specjalnej organizacji nauki i metod pracy dla dzieci i młodzieży objętych kształceniem specjalnym;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wykonywanie remontów obiektów szkolnych oraz zadań inwestycyjnych w tym zakresie;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66</w:t>
      </w:r>
      <w:r>
        <w:rPr>
          <w:rFonts w:ascii="Times New Roman"/>
          <w:b w:val="false"/>
          <w:i w:val="false"/>
          <w:color w:val="000000"/>
          <w:sz w:val="24"/>
          <w:lang w:val="pl-Pl"/>
        </w:rPr>
        <w:t xml:space="preserve">  zapewnienie obsługi administracyjnej, w tym prawnej, obsługi finansowej, w tym w zakresie wykonywania czynności, o których mowa w </w:t>
      </w:r>
      <w:r>
        <w:rPr>
          <w:rFonts w:ascii="Times New Roman"/>
          <w:b w:val="false"/>
          <w:i w:val="false"/>
          <w:color w:val="1b1b1b"/>
          <w:sz w:val="24"/>
          <w:lang w:val="pl-Pl"/>
        </w:rPr>
        <w:t>art. 4 ust. 3 pkt 2-6</w:t>
      </w:r>
      <w:r>
        <w:rPr>
          <w:rFonts w:ascii="Times New Roman"/>
          <w:b w:val="false"/>
          <w:i w:val="false"/>
          <w:color w:val="000000"/>
          <w:sz w:val="24"/>
          <w:lang w:val="pl-Pl"/>
        </w:rPr>
        <w:t xml:space="preserve">  ustawy z dnia 29 września 1994 r. o rachunkowości (Dz. U. z 2013 r. poz. 330, z późn. zm.), i obsługi organizacyjnej szkoły lub placówki;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wyposażenie szkoły lub placówki w pomoce dydaktyczne i sprzęt niezbędny do pełnej realizacji programów nauczania, programów wychowawczych, przeprowadzania sprawdzianów i egzaminów oraz wykonywania innych zadań statutowych.</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celu wykonywania zadań wymienionych w ust. 7, organy prowadzące szkoły i placówki mogą tworzyć jednostki obsługi ekonomiczno-administracyjnej szkół i placówek lub organizować wspólną obsługę administracyjną, finansową i organizacyjną prowadzonych szkół i placówek, o której mowa w ust. 7 pkt 3.</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0"/>
          <w:vertAlign w:val="superscript"/>
          <w:lang w:val="pl-Pl"/>
        </w:rPr>
        <w:t>67</w:t>
      </w:r>
      <w:r>
        <w:rPr>
          <w:rFonts w:ascii="Times New Roman"/>
          <w:b w:val="false"/>
          <w:i w:val="false"/>
          <w:color w:val="000000"/>
          <w:sz w:val="24"/>
          <w:lang w:val="pl-Pl"/>
        </w:rPr>
        <w:t xml:space="preserve"> 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pPr>
        <w:spacing w:before="320" w:after="0"/>
        <w:ind w:left="0"/>
        <w:jc w:val="left"/>
        <w:textAlignment w:val="auto"/>
      </w:pPr>
      <w:r>
        <w:rPr>
          <w:rFonts w:ascii="Times New Roman"/>
          <w:b/>
          <w:i w:val="false"/>
          <w:color w:val="000000"/>
          <w:sz w:val="24"/>
          <w:lang w:val="pl-Pl"/>
        </w:rPr>
        <w:t>Art. 5a. </w:t>
      </w:r>
      <w:r>
        <w:rPr>
          <w:rFonts w:ascii="Times New Roman"/>
          <w:b/>
          <w:i w:val="false"/>
          <w:color w:val="000000"/>
          <w:sz w:val="24"/>
          <w:lang w:val="pl-Pl"/>
        </w:rPr>
        <w:t xml:space="preserve"> [</w:t>
      </w:r>
      <w:r>
        <w:rPr>
          <w:rFonts w:ascii="Times New Roman"/>
          <w:b/>
          <w:i w:val="false"/>
          <w:color w:val="000000"/>
          <w:sz w:val="24"/>
          <w:lang w:val="pl-Pl"/>
        </w:rPr>
        <w:t>Finansowanie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Zadania oświatowe jednostek samorządu terytorialnego finansowane są na zasadach określonych w odrębnych </w:t>
      </w:r>
      <w:r>
        <w:rPr>
          <w:rFonts w:ascii="Times New Roman"/>
          <w:b w:val="false"/>
          <w:i w:val="false"/>
          <w:color w:val="1b1b1b"/>
          <w:sz w:val="24"/>
          <w:lang w:val="pl-Pl"/>
        </w:rPr>
        <w:t>ustawach</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68</w:t>
      </w:r>
      <w:r>
        <w:rPr>
          <w:rFonts w:ascii="Times New Roman"/>
          <w:b w:val="false"/>
          <w:i w:val="false"/>
          <w:color w:val="000000"/>
          <w:sz w:val="24"/>
          <w:lang w:val="pl-Pl"/>
        </w:rPr>
        <w:t xml:space="preserve"> Zapewnienie kształcenia, wychowania i opieki, w tym kształcenia specjalnego i profilaktyki społecznej, jest zadaniem oświatowym: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69</w:t>
      </w:r>
      <w:r>
        <w:rPr>
          <w:rFonts w:ascii="Times New Roman"/>
          <w:b w:val="false"/>
          <w:i w:val="false"/>
          <w:color w:val="000000"/>
          <w:sz w:val="24"/>
          <w:lang w:val="pl-Pl"/>
        </w:rPr>
        <w:t xml:space="preserve">  gmin - w przedszkolach oraz w innych formach wychowania przedszkolnego, o których mowa w art. 14a ust. 1a, a także w szkołach, o których mowa w art. 5 ust. 5;</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powiatów - w szkołach i placówkach, o których mowa w art. 5 ust. 5a;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samorządów województw - w szkołach, placówkach, zakładach kształcenia i placówkach doskonalenia nauczycieli oraz kolegiach pracowników służb społecznych, o których mowa w art. 5 ust. 6.</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Zadaniem oświatowym gminy jest także zapewnienie dodatkowej, bezpłatnej nauki języka polskiego, o której mowa w art. 94a ust. 4.</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70</w:t>
      </w:r>
      <w:r>
        <w:rPr>
          <w:rFonts w:ascii="Times New Roman"/>
          <w:b w:val="false"/>
          <w:i w:val="false"/>
          <w:color w:val="000000"/>
          <w:sz w:val="24"/>
          <w:lang w:val="pl-Pl"/>
        </w:rPr>
        <w:t xml:space="preserve"> Zadaniem oświatowym powiatu jest także zapewnienie warunków prowadzenia kwalifikacyjnych kursów zawodowych w szkołach i placówkach prowadzonych przez powiat.</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71</w:t>
      </w:r>
      <w:r>
        <w:rPr>
          <w:rFonts w:ascii="Times New Roman"/>
          <w:b w:val="false"/>
          <w:i w:val="false"/>
          <w:color w:val="000000"/>
          <w:sz w:val="24"/>
          <w:lang w:val="pl-Pl"/>
        </w:rPr>
        <w:t xml:space="preserve"> Środki niezbędne na realizację zadań oświatowych, o których mowa w ust. 2 i 2b, w tym na wynagrodzenia nauczycieli oraz utrzymanie szkół i placówek, zagwarantowane są w dochodach jednostek samorządu terytorialnego.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72</w:t>
      </w:r>
      <w:r>
        <w:rPr>
          <w:rFonts w:ascii="Times New Roman"/>
          <w:b w:val="false"/>
          <w:i w:val="false"/>
          <w:color w:val="000000"/>
          <w:sz w:val="24"/>
          <w:lang w:val="pl-Pl"/>
        </w:rPr>
        <w:t xml:space="preserve"> Organ wykonawczy jednostki samorządu terytorialnego, w terminie do dnia 31 października, przedstawia organowi stanowiącemu jednostki samorządu terytorialnego informację o stanie realizacji zadań oświatowych tej jednostki za poprzedni rok szkolny, w tym o wynikach: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sprawdzianu, egzaminu gimnazjalnego, egzaminu maturalnego i egzaminu potwierdzającego kwalifikacje w zawodzie, z uwzględnieniem działań podejmowanych przez szkoły nakierowanych na kształcenie uczniów ze specjalnymi potrzebami edukacyjnymi, w szkołach tych typów, których prowadzenie należy do zadań własnych jednostki samorządu terytorialnego;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nadzoru pedagogicznego sprawowanego przez kuratora oświaty lub właściwego ministra w szkołach i placówkach tych typów i rodzajów, których prowadzenie należy do zadań własnych jednostki samorządu terytorialnego.</w:t>
      </w:r>
    </w:p>
    <w:p>
      <w:pPr>
        <w:spacing w:before="320" w:after="0"/>
        <w:ind w:left="0"/>
        <w:jc w:val="left"/>
        <w:textAlignment w:val="auto"/>
      </w:pPr>
      <w:r>
        <w:rPr>
          <w:rFonts w:ascii="Times New Roman"/>
          <w:b/>
          <w:i w:val="false"/>
          <w:color w:val="000000"/>
          <w:sz w:val="24"/>
          <w:lang w:val="pl-Pl"/>
        </w:rPr>
        <w:t>Art. 5b. </w:t>
      </w:r>
      <w:r>
        <w:rPr>
          <w:rFonts w:ascii="Times New Roman"/>
          <w:b/>
          <w:i w:val="false"/>
          <w:color w:val="000000"/>
          <w:sz w:val="20"/>
          <w:vertAlign w:val="superscript"/>
          <w:lang w:val="pl-Pl"/>
        </w:rPr>
        <w:t>73</w:t>
      </w:r>
      <w:r>
        <w:rPr>
          <w:rFonts w:ascii="Times New Roman"/>
          <w:b/>
          <w:i w:val="false"/>
          <w:color w:val="000000"/>
          <w:sz w:val="24"/>
          <w:lang w:val="pl-Pl"/>
        </w:rPr>
        <w:t xml:space="preserve"> [</w:t>
      </w:r>
      <w:r>
        <w:rPr>
          <w:rFonts w:ascii="Times New Roman"/>
          <w:b/>
          <w:i w:val="false"/>
          <w:color w:val="000000"/>
          <w:sz w:val="24"/>
          <w:lang w:val="pl-Pl"/>
        </w:rPr>
        <w:t>Status nauczycieli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 xml:space="preserve">Prawa i obowiązki nauczycieli przedszkoli, szkół i placówek określa </w:t>
      </w:r>
      <w:r>
        <w:rPr>
          <w:rFonts w:ascii="Times New Roman"/>
          <w:b w:val="false"/>
          <w:i w:val="false"/>
          <w:color w:val="1b1b1b"/>
          <w:sz w:val="24"/>
          <w:lang w:val="pl-Pl"/>
        </w:rPr>
        <w:t>ustawa</w:t>
      </w:r>
      <w:r>
        <w:rPr>
          <w:rFonts w:ascii="Times New Roman"/>
          <w:b w:val="false"/>
          <w:i w:val="false"/>
          <w:color w:val="000000"/>
          <w:sz w:val="24"/>
          <w:lang w:val="pl-Pl"/>
        </w:rPr>
        <w:t xml:space="preserve"> z dnia 26 stycznia 1982 r. - Karta Nauczyciela (Dz. U. z 2014 r. poz. 191 i 1198), z zastrzeżeniem art. 7e.</w:t>
      </w:r>
    </w:p>
    <w:p>
      <w:pPr>
        <w:spacing w:before="320" w:after="0"/>
        <w:ind w:left="0"/>
        <w:jc w:val="left"/>
        <w:textAlignment w:val="auto"/>
      </w:pPr>
      <w:r>
        <w:rPr>
          <w:rFonts w:ascii="Times New Roman"/>
          <w:b/>
          <w:i w:val="false"/>
          <w:color w:val="000000"/>
          <w:sz w:val="24"/>
          <w:lang w:val="pl-Pl"/>
        </w:rPr>
        <w:t>Art. 5c. </w:t>
      </w:r>
      <w:r>
        <w:rPr>
          <w:rFonts w:ascii="Times New Roman"/>
          <w:b/>
          <w:i w:val="false"/>
          <w:color w:val="000000"/>
          <w:sz w:val="20"/>
          <w:vertAlign w:val="superscript"/>
          <w:lang w:val="pl-Pl"/>
        </w:rPr>
        <w:t>74</w:t>
      </w:r>
      <w:r>
        <w:rPr>
          <w:rFonts w:ascii="Times New Roman"/>
          <w:b/>
          <w:i w:val="false"/>
          <w:color w:val="000000"/>
          <w:sz w:val="24"/>
          <w:lang w:val="pl-Pl"/>
        </w:rPr>
        <w:t xml:space="preserve"> [</w:t>
      </w:r>
      <w:r>
        <w:rPr>
          <w:rFonts w:ascii="Times New Roman"/>
          <w:b/>
          <w:i w:val="false"/>
          <w:color w:val="000000"/>
          <w:sz w:val="24"/>
          <w:lang w:val="pl-Pl"/>
        </w:rPr>
        <w:t>Organy prowadzące samorządowe szkoły i placówki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art. 5 ust. 9, art. 6 ust. 1 pkt 2 i ust. 2, art. 7a ust. 4 i ust. 6 pkt 4, art. 7c ust. 1 pkt 4, art. 7d, art. 58 ust. 6, art. 59 ust. 1 i 10 oraz art. 62 ust. 1, 1d, 1e i 5 - wykonuje odpowiednio: rada gminy, rada powiatu, sejmik województwa;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75</w:t>
      </w:r>
      <w:r>
        <w:rPr>
          <w:rFonts w:ascii="Times New Roman"/>
          <w:b w:val="false"/>
          <w:i w:val="false"/>
          <w:color w:val="000000"/>
          <w:sz w:val="24"/>
          <w:lang w:val="pl-Pl"/>
        </w:rPr>
        <w:t xml:space="preserve">  art. 5 ust. 7, art. 14 ust. 5g, art. 36 ust. 2, art. 36a ust. 1, 4-6, 10, 12 i 14, art. 38 ust. 1, art. 39 ust. 5, art. 62 ust. 6 oraz art. 71c ust. 1 - wykonuje odpowiednio: wójt (burmistrz, prezydent miasta), zarząd powiatu, zarząd województwa;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art. 7 ust. 1d, art. 34 ust. 2, art. 34a, art. 37 ust. 1, art. 39 ust. 6, art. 41 ust. 3, art. 58 ust. 3, art. 59 ust. 3 i 4, art. 67a ust. 3, 5 i 6, art. 71b ust. 2b i 5d oraz art. 77 ust. 6</w:t>
      </w:r>
    </w:p>
    <w:p>
      <w:pPr>
        <w:spacing w:before="100" w:after="0"/>
        <w:ind w:left="0"/>
        <w:jc w:val="left"/>
        <w:textAlignment w:val="auto"/>
      </w:pPr>
      <w:r>
        <w:rPr>
          <w:rFonts w:ascii="Times New Roman"/>
          <w:b w:val="false"/>
          <w:i w:val="false"/>
          <w:color w:val="000000"/>
          <w:sz w:val="24"/>
          <w:lang w:val="pl-Pl"/>
        </w:rPr>
        <w:t>- wykonuje odpowiednio: wójt (burmistrz, prezydent miasta), starosta, marszałek województwa.</w:t>
      </w:r>
    </w:p>
    <w:p>
      <w:pPr>
        <w:spacing w:before="320" w:after="0"/>
        <w:ind w:left="0"/>
        <w:jc w:val="left"/>
        <w:textAlignment w:val="auto"/>
      </w:pPr>
      <w:r>
        <w:rPr>
          <w:rFonts w:ascii="Times New Roman"/>
          <w:b/>
          <w:i w:val="false"/>
          <w:color w:val="000000"/>
          <w:sz w:val="24"/>
          <w:lang w:val="pl-Pl"/>
        </w:rPr>
        <w:t>Art. 5d. </w:t>
      </w:r>
      <w:r>
        <w:rPr>
          <w:rFonts w:ascii="Times New Roman"/>
          <w:b/>
          <w:i w:val="false"/>
          <w:color w:val="000000"/>
          <w:sz w:val="20"/>
          <w:vertAlign w:val="superscript"/>
          <w:lang w:val="pl-Pl"/>
        </w:rPr>
        <w:t>76</w:t>
      </w:r>
      <w:r>
        <w:rPr>
          <w:rFonts w:ascii="Times New Roman"/>
          <w:b/>
          <w:i w:val="false"/>
          <w:color w:val="000000"/>
          <w:sz w:val="24"/>
          <w:lang w:val="pl-Pl"/>
        </w:rPr>
        <w:t xml:space="preserve"> [</w:t>
      </w:r>
      <w:r>
        <w:rPr>
          <w:rFonts w:ascii="Times New Roman"/>
          <w:b/>
          <w:i w:val="false"/>
          <w:color w:val="000000"/>
          <w:sz w:val="24"/>
          <w:lang w:val="pl-Pl"/>
        </w:rPr>
        <w:t>Status pracowników szkół i placówek niebędących nauczycielami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Status prawny pracowników niebędących nauczycielami zatrudnionych w szkołach i placówkach prowadzonych przez jednostki samorządu terytorialnego określają przepisy o pracownikach samorządowych.</w:t>
      </w:r>
    </w:p>
    <w:p>
      <w:pPr>
        <w:spacing w:before="320" w:after="0"/>
        <w:ind w:left="0"/>
        <w:jc w:val="left"/>
        <w:textAlignment w:val="auto"/>
      </w:pPr>
      <w:r>
        <w:rPr>
          <w:rFonts w:ascii="Times New Roman"/>
          <w:b/>
          <w:i w:val="false"/>
          <w:color w:val="000000"/>
          <w:sz w:val="24"/>
          <w:lang w:val="pl-Pl"/>
        </w:rPr>
        <w:t>Art. 5e. </w:t>
      </w:r>
      <w:r>
        <w:rPr>
          <w:rFonts w:ascii="Times New Roman"/>
          <w:b/>
          <w:i w:val="false"/>
          <w:color w:val="000000"/>
          <w:sz w:val="20"/>
          <w:vertAlign w:val="superscript"/>
          <w:lang w:val="pl-Pl"/>
        </w:rPr>
        <w:t>77</w:t>
      </w:r>
      <w:r>
        <w:rPr>
          <w:rFonts w:ascii="Times New Roman"/>
          <w:b/>
          <w:i w:val="false"/>
          <w:color w:val="000000"/>
          <w:sz w:val="24"/>
          <w:lang w:val="pl-Pl"/>
        </w:rPr>
        <w:t xml:space="preserve"> [</w:t>
      </w:r>
      <w:r>
        <w:rPr>
          <w:rFonts w:ascii="Times New Roman"/>
          <w:b/>
          <w:i w:val="false"/>
          <w:color w:val="000000"/>
          <w:sz w:val="24"/>
          <w:lang w:val="pl-Pl"/>
        </w:rPr>
        <w:t>Organy prowadzące samorządowe szkoły i placówki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Zadania i kompetencje jednostek samorządu terytorialnego, o których mowa w art. 82 ust. 1 i 3-5, oraz zadania i kompetencje organu jednostki samorządu terytorialnego, o których mowa w art. 85 ust. 3 - wykonuje odpowiednio: wójt (burmistrz, prezydent miasta), starosta, marszałek województwa.</w:t>
      </w:r>
    </w:p>
    <w:p>
      <w:pPr>
        <w:spacing w:before="320" w:after="0"/>
        <w:ind w:left="0"/>
        <w:jc w:val="left"/>
        <w:textAlignment w:val="auto"/>
      </w:pPr>
      <w:r>
        <w:rPr>
          <w:rFonts w:ascii="Times New Roman"/>
          <w:b/>
          <w:i w:val="false"/>
          <w:color w:val="000000"/>
          <w:sz w:val="24"/>
          <w:lang w:val="pl-Pl"/>
        </w:rPr>
        <w:t>Art. 5f. </w:t>
      </w:r>
      <w:r>
        <w:rPr>
          <w:rFonts w:ascii="Times New Roman"/>
          <w:b/>
          <w:i w:val="false"/>
          <w:color w:val="000000"/>
          <w:sz w:val="20"/>
          <w:vertAlign w:val="superscript"/>
          <w:lang w:val="pl-Pl"/>
        </w:rPr>
        <w:t>78</w:t>
      </w:r>
      <w:r>
        <w:rPr>
          <w:rFonts w:ascii="Times New Roman"/>
          <w:b/>
          <w:i w:val="false"/>
          <w:color w:val="000000"/>
          <w:sz w:val="24"/>
          <w:lang w:val="pl-Pl"/>
        </w:rPr>
        <w:t xml:space="preserve"> [</w:t>
      </w:r>
      <w:r>
        <w:rPr>
          <w:rFonts w:ascii="Times New Roman"/>
          <w:b/>
          <w:i w:val="false"/>
          <w:color w:val="000000"/>
          <w:sz w:val="24"/>
          <w:lang w:val="pl-Pl"/>
        </w:rPr>
        <w:t>Rejestracja statystyczna jednostek systemu oświaty i ich zespołów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 xml:space="preserve">Publiczne i niepubliczne jednostki organizacyjne, o których mowa w art. 2, oraz ich zespoły wpisuje się do krajowego rejestru urzędowego podmiotów gospodarki narodowej jako podmioty, o których mowa w </w:t>
      </w:r>
      <w:r>
        <w:rPr>
          <w:rFonts w:ascii="Times New Roman"/>
          <w:b w:val="false"/>
          <w:i w:val="false"/>
          <w:color w:val="1b1b1b"/>
          <w:sz w:val="24"/>
          <w:lang w:val="pl-Pl"/>
        </w:rPr>
        <w:t>art. 42 ust. 1 pkt 2</w:t>
      </w:r>
      <w:r>
        <w:rPr>
          <w:rFonts w:ascii="Times New Roman"/>
          <w:b w:val="false"/>
          <w:i w:val="false"/>
          <w:color w:val="000000"/>
          <w:sz w:val="24"/>
          <w:lang w:val="pl-Pl"/>
        </w:rPr>
        <w:t xml:space="preserve"> ustawy z dnia 29 czerwca 1995 r. o statystyce publicznej (Dz. U. Nr 88, poz. 439, z późn. zm.).</w:t>
      </w:r>
    </w:p>
    <w:p>
      <w:pPr>
        <w:spacing w:before="320" w:after="0"/>
        <w:ind w:left="0"/>
        <w:jc w:val="left"/>
        <w:textAlignment w:val="auto"/>
      </w:pPr>
      <w:r>
        <w:rPr>
          <w:rFonts w:ascii="Times New Roman"/>
          <w:b/>
          <w:i w:val="false"/>
          <w:color w:val="000000"/>
          <w:sz w:val="24"/>
          <w:lang w:val="pl-Pl"/>
        </w:rPr>
        <w:t>Art. 5g. </w:t>
      </w:r>
      <w:r>
        <w:rPr>
          <w:rFonts w:ascii="Times New Roman"/>
          <w:b/>
          <w:i w:val="false"/>
          <w:color w:val="000000"/>
          <w:sz w:val="20"/>
          <w:vertAlign w:val="superscript"/>
          <w:lang w:val="pl-Pl"/>
        </w:rPr>
        <w:t>79</w:t>
      </w:r>
      <w:r>
        <w:rPr>
          <w:rFonts w:ascii="Times New Roman"/>
          <w:b/>
          <w:i w:val="false"/>
          <w:color w:val="000000"/>
          <w:sz w:val="24"/>
          <w:lang w:val="pl-Pl"/>
        </w:rPr>
        <w:t xml:space="preserve"> [</w:t>
      </w:r>
      <w:r>
        <w:rPr>
          <w:rFonts w:ascii="Times New Roman"/>
          <w:b/>
          <w:i w:val="false"/>
          <w:color w:val="000000"/>
          <w:sz w:val="24"/>
          <w:lang w:val="pl-Pl"/>
        </w:rPr>
        <w:t>Zakaz pobierania opłat</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 tytułu udostępniania rodzicom gromadzonych przez publiczne przedszkola, inne formy wychowania przedszkolnego, szkoły i placówki informacji w zakresie nauczania, wychowania oraz opieki, dotyczących ich dzieci, nie mogą być pobierane od rodziców opłaty, bez względu na postać i sposób przekazywania tych informacji.</w:t>
      </w:r>
    </w:p>
    <w:p>
      <w:pPr>
        <w:spacing w:before="320" w:after="0"/>
        <w:ind w:left="0"/>
        <w:jc w:val="left"/>
        <w:textAlignment w:val="auto"/>
      </w:pPr>
      <w:r>
        <w:rPr>
          <w:rFonts w:ascii="Times New Roman"/>
          <w:b/>
          <w:i w:val="false"/>
          <w:color w:val="000000"/>
          <w:sz w:val="24"/>
          <w:lang w:val="pl-Pl"/>
        </w:rPr>
        <w:t>Art. 6. </w:t>
      </w:r>
      <w:r>
        <w:rPr>
          <w:rFonts w:ascii="Times New Roman"/>
          <w:b/>
          <w:i w:val="false"/>
          <w:color w:val="000000"/>
          <w:sz w:val="20"/>
          <w:vertAlign w:val="superscript"/>
          <w:lang w:val="pl-Pl"/>
        </w:rPr>
        <w:t>80</w:t>
      </w:r>
      <w:r>
        <w:rPr>
          <w:rFonts w:ascii="Times New Roman"/>
          <w:b/>
          <w:i w:val="false"/>
          <w:color w:val="000000"/>
          <w:sz w:val="24"/>
          <w:lang w:val="pl-Pl"/>
        </w:rPr>
        <w:t xml:space="preserve"> [</w:t>
      </w:r>
      <w:r>
        <w:rPr>
          <w:rFonts w:ascii="Times New Roman"/>
          <w:b/>
          <w:i w:val="false"/>
          <w:color w:val="000000"/>
          <w:sz w:val="24"/>
          <w:lang w:val="pl-Pl"/>
        </w:rPr>
        <w:t>Publiczne przedszkola i inne formy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Przedszkolem publicznym jest przedszkole, które: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realizuje programy wychowania przedszkolnego uwzględniające podstawę programową wychowania przedszkolnego;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zapewnia bezpłatne nauczanie, wychowanie i opiekę w czasie ustalonym przez organ prowadzący, nie krótszym niż 5 godzin dziennie;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przeprowadza rekrutację dzieci w oparciu o zasadę powszechnej dostępności;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81</w:t>
      </w:r>
      <w:r>
        <w:rPr>
          <w:rFonts w:ascii="Times New Roman"/>
          <w:b w:val="false"/>
          <w:i w:val="false"/>
          <w:color w:val="000000"/>
          <w:sz w:val="24"/>
          <w:lang w:val="pl-Pl"/>
        </w:rPr>
        <w:t xml:space="preserve">  zatrudnia nauczycieli posiadających kwalifikacje określone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 z zastrzeżeniem ust. 6.</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Publiczna inna forma wychowania przedszkolnego, o której mowa w art. 14a ust. 1a, zapewnia bezpłatne nauczanie, wychowanie i opiekę w czasie ustalonym przez organ prowadzący, nie krótszym jednak niż czas określony w przepisach wydanych na podstawie art. 14a ust. 7.</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82</w:t>
      </w:r>
      <w:r>
        <w:rPr>
          <w:rFonts w:ascii="Times New Roman"/>
          <w:b w:val="false"/>
          <w:i w:val="false"/>
          <w:color w:val="000000"/>
          <w:sz w:val="24"/>
          <w:lang w:val="pl-Pl"/>
        </w:rPr>
        <w:t xml:space="preserve"> W przypadku publicznych przedszkoli i publicznych innych form wychowania przedszkolnego, prowadzonych przez osoby prawne inne niż jednostka samorządu terytorialnego i osoby fizyczne, czas bezpłatnego nauczania, wychowania i opieki ustalony przez osobę prowadzącą, zgodnie z ust. 1 pkt 2 i ust. 2, nie może być krótszy niż czas bezpłatnego nauczania, wychowania i opieki ustalony, zgodnie z ust. 1 pkt 2 i ust. 2, przez radę gminy dla publicznych przedszkoli i innych form wychowania przedszkolnego prowadzonych przez gminę.</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publicznej innej formy wychowania przedszkolnego stosuje się przepisy ust. 1 pkt 1 i 3, a do niepublicznej innej formy wychowania przedszkolnego - przepis ust. 1 pkt 1.</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83</w:t>
      </w:r>
      <w:r>
        <w:rPr>
          <w:rFonts w:ascii="Times New Roman"/>
          <w:b w:val="false"/>
          <w:i w:val="false"/>
          <w:color w:val="000000"/>
          <w:sz w:val="24"/>
          <w:lang w:val="pl-Pl"/>
        </w:rPr>
        <w:t xml:space="preserve"> Przepisy ust. 1 stosuje się również do oddziału przedszkolnego w szkole podstawowej.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84</w:t>
      </w:r>
      <w:r>
        <w:rPr>
          <w:rFonts w:ascii="Times New Roman"/>
          <w:b w:val="false"/>
          <w:i w:val="false"/>
          <w:color w:val="000000"/>
          <w:sz w:val="24"/>
          <w:lang w:val="pl-Pl"/>
        </w:rPr>
        <w:t xml:space="preserve"> Niepubliczne przedszkole: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realizuje programy wychowania przedszkolnego uwzględniające podstawę programową wychowania przedszkolnego;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zatrudnia nauczycieli posiadających kwalifikacje określone dla nauczycieli przedszkoli publicznych; przepisy ust. 6 i art. 7 ust. 1ba stosuje się odpowiednio.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85</w:t>
      </w:r>
      <w:r>
        <w:rPr>
          <w:rFonts w:ascii="Times New Roman"/>
          <w:b w:val="false"/>
          <w:i w:val="false"/>
          <w:color w:val="000000"/>
          <w:sz w:val="24"/>
          <w:lang w:val="pl-Pl"/>
        </w:rPr>
        <w:t xml:space="preserve"> W 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Przepisy art. 7 ust. 1b i 1ba stosuje się odpowiednio.</w:t>
      </w:r>
    </w:p>
    <w:p>
      <w:pPr>
        <w:spacing w:before="320"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w:t>
      </w:r>
      <w:r>
        <w:rPr>
          <w:rFonts w:ascii="Times New Roman"/>
          <w:b/>
          <w:i w:val="false"/>
          <w:color w:val="000000"/>
          <w:sz w:val="24"/>
          <w:lang w:val="pl-Pl"/>
        </w:rPr>
        <w:t>Szkoły publiczne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Szkołą publiczną jest szkoła,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zapewnia bezpłatne nauczanie w zakresie ramowych planów nauczania;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przeprowadza rekrutację uczniów w oparciu o zasadę powszechnej dostępności;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zatrudnia nauczycieli posiadających kwalifikacje określone w odrębnych przepisach, z zastrzeżeniem ust. 1a;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realizuje: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86</w:t>
      </w:r>
      <w:r>
        <w:rPr>
          <w:rFonts w:ascii="Times New Roman"/>
          <w:b w:val="false"/>
          <w:i w:val="false"/>
          <w:color w:val="000000"/>
          <w:sz w:val="24"/>
          <w:lang w:val="pl-Pl"/>
        </w:rPr>
        <w:t xml:space="preserve">  programy nauczania uwzględniające podstawę programową kształcenia ogólnego, a w przypadku szkoły prowadzącej kształcenie zawodowe - również podstawę programową kształcenia w zawodach,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ramowy plan nauczania;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87</w:t>
      </w:r>
      <w:r>
        <w:rPr>
          <w:rFonts w:ascii="Times New Roman"/>
          <w:b w:val="false"/>
          <w:i w:val="false"/>
          <w:color w:val="000000"/>
          <w:sz w:val="24"/>
          <w:lang w:val="pl-Pl"/>
        </w:rPr>
        <w:t xml:space="preserve">  realizuje zasady oceniania, klasyfikowania i promowania uczniów oraz przeprowadzania sprawdzianu i egzaminów, o których mowa w rozdziałach 3a i 3b.</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W uzasadnionych przypadkach w szkole publicznej może być, za zgodą kuratora oświaty, a w przypadku szkoły artystycznej - ministra właściwego do spraw kultury i ochrony dziedzictwa narodowego, zatrudniona osoba niebędąca nauczycielem, posiadająca przygotowanie uznane przez dyrektora szkoły za odpowiednie do prowadzenia danych zajęć.</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88</w:t>
      </w:r>
      <w:r>
        <w:rPr>
          <w:rFonts w:ascii="Times New Roman"/>
          <w:b w:val="false"/>
          <w:i w:val="false"/>
          <w:color w:val="000000"/>
          <w:sz w:val="24"/>
          <w:lang w:val="pl-Pl"/>
        </w:rPr>
        <w:t xml:space="preserve"> Osobę, o której mowa w ust. 1a, zatrudnia się na zasadach określonych w </w:t>
      </w:r>
      <w:r>
        <w:rPr>
          <w:rFonts w:ascii="Times New Roman"/>
          <w:b w:val="false"/>
          <w:i w:val="false"/>
          <w:color w:val="1b1b1b"/>
          <w:sz w:val="24"/>
          <w:lang w:val="pl-Pl"/>
        </w:rPr>
        <w:t>Kodeksie pracy</w:t>
      </w:r>
      <w:r>
        <w:rPr>
          <w:rFonts w:ascii="Times New Roman"/>
          <w:b w:val="false"/>
          <w:i w:val="false"/>
          <w:color w:val="000000"/>
          <w:sz w:val="24"/>
          <w:lang w:val="pl-Pl"/>
        </w:rPr>
        <w:t xml:space="preserve"> , z tym że do osób tych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tygodniowego obowiązkowego wymiaru godzin zajęć edukacyjnych nauczycieli oraz ustala się wynagrodzenie nie wyższe niż przewidziane dla nauczyciela dyplomowanego.</w:t>
      </w:r>
    </w:p>
    <w:p>
      <w:pPr>
        <w:spacing w:before="107" w:after="0"/>
        <w:ind w:left="0"/>
        <w:jc w:val="left"/>
        <w:textAlignment w:val="auto"/>
      </w:pPr>
      <w:r>
        <w:rPr>
          <w:rFonts w:ascii="Times New Roman"/>
          <w:b w:val="false"/>
          <w:i w:val="false"/>
          <w:color w:val="000000"/>
          <w:sz w:val="24"/>
          <w:lang w:val="pl-Pl"/>
        </w:rPr>
        <w:t>1ba. </w:t>
      </w:r>
      <w:r>
        <w:rPr>
          <w:rFonts w:ascii="Times New Roman"/>
          <w:b w:val="false"/>
          <w:i w:val="false"/>
          <w:color w:val="000000"/>
          <w:sz w:val="20"/>
          <w:vertAlign w:val="superscript"/>
          <w:lang w:val="pl-Pl"/>
        </w:rPr>
        <w:t>89</w:t>
      </w:r>
      <w:r>
        <w:rPr>
          <w:rFonts w:ascii="Times New Roman"/>
          <w:b w:val="false"/>
          <w:i w:val="false"/>
          <w:color w:val="000000"/>
          <w:sz w:val="24"/>
          <w:lang w:val="pl-Pl"/>
        </w:rPr>
        <w:t xml:space="preserve"> Osoba, o której mowa w ust. 1a, może być zatrudniona w szkole, jeżeli spełnia warunki, o których mowa w </w:t>
      </w:r>
      <w:r>
        <w:rPr>
          <w:rFonts w:ascii="Times New Roman"/>
          <w:b w:val="false"/>
          <w:i w:val="false"/>
          <w:color w:val="1b1b1b"/>
          <w:sz w:val="24"/>
          <w:lang w:val="pl-Pl"/>
        </w:rPr>
        <w:t>art. 10 ust. 5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26 stycznia 1982 r. - Karta Nauczyciela (Dz. U. z 2006 r. Nr 97, poz. 674, z późn. zm.). W celu potwierdzenia spełnienia warunku, o którym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ustawy z dnia 26 stycznia 1982 r. - Karta Nauczyciela, osoba ta, przed nawiązaniem stosunku pracy, jest obowiązana przedstawić dyrektorowi szkoły informację z Krajowego Rejestru Karnego.</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90</w:t>
      </w:r>
      <w:r>
        <w:rPr>
          <w:rFonts w:ascii="Times New Roman"/>
          <w:b w:val="false"/>
          <w:i w:val="false"/>
          <w:color w:val="000000"/>
          <w:sz w:val="24"/>
          <w:lang w:val="pl-Pl"/>
        </w:rPr>
        <w:t xml:space="preserve"> Przepisy ust. 1a, 1b i 1ba stosuje się odpowiednio do placówek artystycznych, placówek, o których mowa w art. 2 pkt 7, dla uczniów szkół artystycznych i placówek doskonalenia nauczycieli szkół artystycznych, z tym że zgodę na zatrudnienie osoby niebędącej nauczycielem wyraża minister właściwy do spraw kultury i ochrony dziedzictwa narodowego.</w:t>
      </w:r>
    </w:p>
    <w:p>
      <w:pPr>
        <w:spacing w:before="107" w:after="0"/>
        <w:ind w:left="0"/>
        <w:jc w:val="left"/>
        <w:textAlignment w:val="auto"/>
      </w:pPr>
      <w:r>
        <w:rPr>
          <w:rFonts w:ascii="Times New Roman"/>
          <w:b w:val="false"/>
          <w:i w:val="false"/>
          <w:color w:val="000000"/>
          <w:sz w:val="24"/>
          <w:lang w:val="pl-Pl"/>
        </w:rPr>
        <w:t>1d. </w:t>
      </w:r>
      <w:r>
        <w:rPr>
          <w:rFonts w:ascii="Times New Roman"/>
          <w:b w:val="false"/>
          <w:i w:val="false"/>
          <w:color w:val="000000"/>
          <w:sz w:val="20"/>
          <w:vertAlign w:val="superscript"/>
          <w:lang w:val="pl-Pl"/>
        </w:rPr>
        <w:t>91</w:t>
      </w:r>
      <w:r>
        <w:rPr>
          <w:rFonts w:ascii="Times New Roman"/>
          <w:b w:val="false"/>
          <w:i w:val="false"/>
          <w:color w:val="000000"/>
          <w:sz w:val="24"/>
          <w:lang w:val="pl-Pl"/>
        </w:rPr>
        <w:t xml:space="preserve"> Przepisy ust. 1a, 1b i 1ba stosuje się również w przypadku zatrudnienia osoby posiadającej przygotowanie zawodowe uznane przez dyrektora szkoły lub placówki za odpowiednie do prowadzenia zajęć z zakresu kształcenia zawodowego, z tym że zatrudnienie tej osoby następuje za zgodą organu prowadzącego.</w:t>
      </w:r>
    </w:p>
    <w:p>
      <w:pPr>
        <w:spacing w:before="107" w:after="0"/>
        <w:ind w:left="0"/>
        <w:jc w:val="left"/>
        <w:textAlignment w:val="auto"/>
      </w:pPr>
      <w:r>
        <w:rPr>
          <w:rFonts w:ascii="Times New Roman"/>
          <w:b w:val="false"/>
          <w:i w:val="false"/>
          <w:color w:val="000000"/>
          <w:sz w:val="24"/>
          <w:lang w:val="pl-Pl"/>
        </w:rPr>
        <w:t>1e. </w:t>
      </w:r>
      <w:r>
        <w:rPr>
          <w:rFonts w:ascii="Times New Roman"/>
          <w:b w:val="false"/>
          <w:i w:val="false"/>
          <w:color w:val="000000"/>
          <w:sz w:val="20"/>
          <w:vertAlign w:val="superscript"/>
          <w:lang w:val="pl-Pl"/>
        </w:rPr>
        <w:t>92</w:t>
      </w:r>
      <w:r>
        <w:rPr>
          <w:rFonts w:ascii="Times New Roman"/>
          <w:b w:val="false"/>
          <w:i w:val="false"/>
          <w:color w:val="000000"/>
          <w:sz w:val="24"/>
          <w:lang w:val="pl-Pl"/>
        </w:rPr>
        <w:t xml:space="preserve"> W szkole podstawowej, w tym specjalnej i integracyjnej, może być zatrudniony asystent nauczyciela lub osoby, o której mowa w ust. 1a, prowadzących zajęcia w klasach I-III, lub asystent wychowawcy świetlicy. Do zadań asystenta należy wspieranie nauczyciela lub osoby, o której mowa w ust. 1a, prowadzących zajęcia dydaktyczne, wychowawcze i opiekuńcze, lub wspieranie wychowawcy świetlicy. Asystent wykonuje zadania wyłącznie pod kierunkiem nauczyciela, osoby, o której mowa w ust. 1a, lub wychowawcy świetlicy.</w:t>
      </w:r>
    </w:p>
    <w:p>
      <w:pPr>
        <w:spacing w:before="107" w:after="0"/>
        <w:ind w:left="0"/>
        <w:jc w:val="left"/>
        <w:textAlignment w:val="auto"/>
      </w:pPr>
      <w:r>
        <w:rPr>
          <w:rFonts w:ascii="Times New Roman"/>
          <w:b w:val="false"/>
          <w:i w:val="false"/>
          <w:color w:val="000000"/>
          <w:sz w:val="24"/>
          <w:lang w:val="pl-Pl"/>
        </w:rPr>
        <w:t>1f. </w:t>
      </w:r>
      <w:r>
        <w:rPr>
          <w:rFonts w:ascii="Times New Roman"/>
          <w:b w:val="false"/>
          <w:i w:val="false"/>
          <w:color w:val="000000"/>
          <w:sz w:val="20"/>
          <w:vertAlign w:val="superscript"/>
          <w:lang w:val="pl-Pl"/>
        </w:rPr>
        <w:t>93</w:t>
      </w:r>
      <w:r>
        <w:rPr>
          <w:rFonts w:ascii="Times New Roman"/>
          <w:b w:val="false"/>
          <w:i w:val="false"/>
          <w:color w:val="000000"/>
          <w:sz w:val="24"/>
          <w:lang w:val="pl-Pl"/>
        </w:rPr>
        <w:t xml:space="preserve"> Asystent, o którym mowa w ust. 1e, posiada wykształcenie co najmniej na poziomie wymaganym do zajmowania stanowiska nauczyciela w szkole podstawowej oraz przygotowanie pedagogiczne. Asystenta zatrudnia się na zasadach określonych w Kodeksie pracy, z tym że wynagrodzenie ustala się nie wyższe niż przewidziane dla nauczyciela dyplomowanego. Przepis ust. 1ba stosuje się odpowiednio.</w:t>
      </w:r>
    </w:p>
    <w:p>
      <w:pPr>
        <w:spacing w:before="107" w:after="0"/>
        <w:ind w:left="0"/>
        <w:jc w:val="left"/>
        <w:textAlignment w:val="auto"/>
      </w:pPr>
      <w:r>
        <w:rPr>
          <w:rFonts w:ascii="Times New Roman"/>
          <w:b w:val="false"/>
          <w:i w:val="false"/>
          <w:color w:val="000000"/>
          <w:sz w:val="24"/>
          <w:lang w:val="pl-Pl"/>
        </w:rPr>
        <w:t>1g. </w:t>
      </w:r>
      <w:r>
        <w:rPr>
          <w:rFonts w:ascii="Times New Roman"/>
          <w:b w:val="false"/>
          <w:i w:val="false"/>
          <w:color w:val="000000"/>
          <w:sz w:val="20"/>
          <w:vertAlign w:val="superscript"/>
          <w:lang w:val="pl-Pl"/>
        </w:rPr>
        <w:t>94</w:t>
      </w:r>
      <w:r>
        <w:rPr>
          <w:rFonts w:ascii="Times New Roman"/>
          <w:b w:val="false"/>
          <w:i w:val="false"/>
          <w:color w:val="000000"/>
          <w:sz w:val="24"/>
          <w:lang w:val="pl-Pl"/>
        </w:rPr>
        <w:t xml:space="preserve"> Asystentowi, o którym mowa w ust. 1e,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o których mowa w przepisach wydanych na podstawie art. 71b ust. 7 pkt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Szkoły publiczne umożliwiają uzyskanie świadectw lub dyplomów państwowych.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95</w:t>
      </w:r>
      <w:r>
        <w:rPr>
          <w:rFonts w:ascii="Times New Roman"/>
          <w:b w:val="false"/>
          <w:i w:val="false"/>
          <w:color w:val="000000"/>
          <w:sz w:val="24"/>
          <w:lang w:val="pl-Pl"/>
        </w:rPr>
        <w:t xml:space="preserve"> Szkoła niepubliczna może uzyskać uprawnienia szkoły publicznej wymienione w ust. 2,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realizuje programy nauczania uwzględniające podstawy programowe wymienione w ust. 1 pkt 4 lit. 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realizuje zajęcia edukacyjne w cyklu nie krótszym oraz w wymiarze nie niższym niż łączny wymiar obowiązkowych zajęć edukacyjnych określony w ramowym planie nauczania szkoły publicznej danego typu;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96</w:t>
      </w:r>
      <w:r>
        <w:rPr>
          <w:rFonts w:ascii="Times New Roman"/>
          <w:b w:val="false"/>
          <w:i w:val="false"/>
          <w:color w:val="000000"/>
          <w:sz w:val="24"/>
          <w:lang w:val="pl-Pl"/>
        </w:rPr>
        <w:t xml:space="preserve">  stosuje zasady klasyfikowania i promowania uczniów oraz przeprowadzania sprawdzianu i egzaminów, o których mowa w ust. 1 pkt 5;</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prowadzi dokumentację przebiegu nauczania ustaloną dla szkół publicznych;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 przypadku szkoły prowadzącej kształcenie zawodowe - kształci w zawodach określonych w klasyfikacji zawodów szkolnictwa zawodowego, o której mowa w art. 24 ust. 1;</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zatrudnia nauczycieli obowiązkowych zajęć edukacyjnych, o których mowa w pkt 2, posiadających kwalifikacje określone dla nauczycieli szkół publicznych; przepisy ust. 1a, 1ba i 1d stosuje się odpowiednio.</w:t>
      </w:r>
    </w:p>
    <w:p>
      <w:pPr>
        <w:spacing w:before="320" w:after="0"/>
        <w:ind w:left="0"/>
        <w:jc w:val="left"/>
        <w:textAlignment w:val="auto"/>
      </w:pPr>
      <w:r>
        <w:rPr>
          <w:rFonts w:ascii="Times New Roman"/>
          <w:b/>
          <w:i w:val="false"/>
          <w:color w:val="000000"/>
          <w:sz w:val="24"/>
          <w:lang w:val="pl-Pl"/>
        </w:rPr>
        <w:t>Art. 7a. </w:t>
      </w:r>
      <w:r>
        <w:rPr>
          <w:rFonts w:ascii="Times New Roman"/>
          <w:b/>
          <w:i w:val="false"/>
          <w:color w:val="000000"/>
          <w:sz w:val="20"/>
          <w:vertAlign w:val="superscript"/>
          <w:lang w:val="pl-Pl"/>
        </w:rPr>
        <w:t>97</w:t>
      </w:r>
      <w:r>
        <w:rPr>
          <w:rFonts w:ascii="Times New Roman"/>
          <w:b/>
          <w:i w:val="false"/>
          <w:color w:val="000000"/>
          <w:sz w:val="24"/>
          <w:lang w:val="pl-Pl"/>
        </w:rPr>
        <w:t xml:space="preserve"> [</w:t>
      </w:r>
      <w:r>
        <w:rPr>
          <w:rFonts w:ascii="Times New Roman"/>
          <w:b/>
          <w:i w:val="false"/>
          <w:color w:val="000000"/>
          <w:sz w:val="24"/>
          <w:lang w:val="pl-Pl"/>
        </w:rPr>
        <w:t>Szkolne oddziały międzynarodowe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szkołach publicznych i niepublicznych mogą być tworzone oddziały międzynarodowe.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Utworzenie oddziału międzynarodowego wymaga zezwolenia ministra właściwego do spraw oświaty i wychowania.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98</w:t>
      </w:r>
      <w:r>
        <w:rPr>
          <w:rFonts w:ascii="Times New Roman"/>
          <w:b w:val="false"/>
          <w:i w:val="false"/>
          <w:color w:val="000000"/>
          <w:sz w:val="24"/>
          <w:lang w:val="pl-Pl"/>
        </w:rPr>
        <w:t xml:space="preserve"> Zezwolenie na utworzenie oddziału międzynarodowego w szkole podstawowej lub gimnazjum może zostać udzielone, jeżeli program nauczania ustalony przez zagraniczną instytucję edukacyjną, który ma być realizowany w tym oddziale, umożliwia uzyskanie przez uczniów wiadomości i umiejętności umożliwiających im przystąpienie odpowiednio do sprawdzianu i egzaminu gimnazjalnego.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Wniosek o zezwolenie na utworzenie oddziału międzynarodowego składa organ prowadzący szkołę, w której ma zostać utworzony oddział międzynarodowy.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Wniosek, o którym mowa w ust. 4, powinien określać: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cel, założenia kształcenia i program nauczania, który będzie realizowany w oddziale międzynarodowym;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organizację kształcenia w oddziale i stosowany system oceniania, klasyfikowania i egzaminowania;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datę rozpoczęcia funkcjonowania oddziału.</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Do wniosku, o którym mowa w ust. 4, dołącza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zgodę rady pedagogicznej na utworzenie oddziału międzynarodowego;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dokument zawierający zgodę zagranicznej instytucji edukacyjnej na przystąpienie szkoły do nauczania zgodnego z programem nauczania ustalonym przez tę instytucję;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opinię kuratora oświaty zawierającą ocenę możliwości organizacyjnych i kadrowych pozwalających na realizowanie w szkole programu nauczania ustalonego przez zagraniczną instytucję edukacyjną;</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 przypadku szkoły publicznej - zobowiązanie organu prowadzącego szkołę do ponoszenia, z dochodów własnych, kosztów kształcenia w oddziale międzynarodowym przekraczających wydatki bieżące ponoszone na jednego ucznia w pozostałych oddziałach szkoły.</w:t>
      </w:r>
    </w:p>
    <w:p>
      <w:pPr>
        <w:spacing w:before="320" w:after="0"/>
        <w:ind w:left="0"/>
        <w:jc w:val="left"/>
        <w:textAlignment w:val="auto"/>
      </w:pPr>
      <w:r>
        <w:rPr>
          <w:rFonts w:ascii="Times New Roman"/>
          <w:b/>
          <w:i w:val="false"/>
          <w:color w:val="000000"/>
          <w:sz w:val="24"/>
          <w:lang w:val="pl-Pl"/>
        </w:rPr>
        <w:t>Art. 7b. </w:t>
      </w:r>
      <w:r>
        <w:rPr>
          <w:rFonts w:ascii="Times New Roman"/>
          <w:b/>
          <w:i w:val="false"/>
          <w:color w:val="000000"/>
          <w:sz w:val="20"/>
          <w:vertAlign w:val="superscript"/>
          <w:lang w:val="pl-Pl"/>
        </w:rPr>
        <w:t>99</w:t>
      </w:r>
      <w:r>
        <w:rPr>
          <w:rFonts w:ascii="Times New Roman"/>
          <w:b/>
          <w:i w:val="false"/>
          <w:color w:val="000000"/>
          <w:sz w:val="24"/>
          <w:lang w:val="pl-Pl"/>
        </w:rPr>
        <w:t xml:space="preserve"> [</w:t>
      </w:r>
      <w:r>
        <w:rPr>
          <w:rFonts w:ascii="Times New Roman"/>
          <w:b/>
          <w:i w:val="false"/>
          <w:color w:val="000000"/>
          <w:sz w:val="24"/>
          <w:lang w:val="pl-Pl"/>
        </w:rPr>
        <w:t>Przyjmowanie kandydatów do oddziałów międzynarodowych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100</w:t>
      </w:r>
      <w:r>
        <w:rPr>
          <w:rFonts w:ascii="Times New Roman"/>
          <w:b w:val="false"/>
          <w:i w:val="false"/>
          <w:color w:val="000000"/>
          <w:sz w:val="24"/>
          <w:lang w:val="pl-Pl"/>
        </w:rPr>
        <w:t xml:space="preserve"> Do klasy pierwszej oddziału międzynarodowego w publicznej szkole podstawowej ogólnodostępnej przyjmuje się kandydatów, którzy uzyskali pozytywny wynik sprawdzianu predyspozycji językowych przeprowadzanego na warunkach ustalonych przez radę pedagogiczną.</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101</w:t>
      </w:r>
      <w:r>
        <w:rPr>
          <w:rFonts w:ascii="Times New Roman"/>
          <w:b w:val="false"/>
          <w:i w:val="false"/>
          <w:color w:val="000000"/>
          <w:sz w:val="24"/>
          <w:lang w:val="pl-Pl"/>
        </w:rPr>
        <w:t xml:space="preserve">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102</w:t>
      </w:r>
      <w:r>
        <w:rPr>
          <w:rFonts w:ascii="Times New Roman"/>
          <w:b w:val="false"/>
          <w:i w:val="false"/>
          <w:color w:val="000000"/>
          <w:sz w:val="24"/>
          <w:lang w:val="pl-Pl"/>
        </w:rPr>
        <w:t xml:space="preserve"> W przypadku równorzędnych wyników uzyskanych przez kandydatów na pierwszym etapie postępowania rekrutacyjnego, na drugim etapie postępowania rekrutacyjnego są brane pod uwagę łącznie kryteria, o których mowa w art. 20c ust. 2. Przepis art. 20c ust. 3 stosuje się.</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103</w:t>
      </w:r>
      <w:r>
        <w:rPr>
          <w:rFonts w:ascii="Times New Roman"/>
          <w:b w:val="false"/>
          <w:i w:val="false"/>
          <w:color w:val="000000"/>
          <w:sz w:val="24"/>
          <w:lang w:val="pl-Pl"/>
        </w:rPr>
        <w:t xml:space="preserve"> Do przyjmowania kandydatów do oddziału międzynarodowego w publicznym gimnazjum ogólnodostępnym i publicznej szkole ponadgimnazjalnej ogólnodostępnej, stosuje się odpowiednio przepisy art. 20i i art. 20j.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Nauczanie w oddziale międzynarodowym może być prowadzone w języku obcym, z wyjątkiem zajęć dla uczniów będących obywatelami polskimi obejmujących: język polski, część historii dotyczącą historii Polski i część geografii dotyczącą geografii Polski.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Szkoła zapewnia uczniom oddziału międzynarodowego będącym obywatelami polskimi nauczanie języka polskiego oraz części historii dotyczącej historii Polski i części geografii dotyczącej geografii Polski zgodnie z podstawą programową kształcenia ogólnego ustaloną w przepisach wydanych na podstawie art. 22 ust. 2 pkt 2 lit. b.</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Szkoła zapewnia uczniom oddziału międzynarodowego niebędącym obywatelami polskimi nauczanie języka polskiego jako języka obcego.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104</w:t>
      </w:r>
      <w:r>
        <w:rPr>
          <w:rFonts w:ascii="Times New Roman"/>
          <w:b w:val="false"/>
          <w:i w:val="false"/>
          <w:color w:val="000000"/>
          <w:sz w:val="24"/>
          <w:lang w:val="pl-Pl"/>
        </w:rPr>
        <w:t xml:space="preserve"> Uczniowie oddziału międzynarodowego w szkole podstawowej i gimnazjum przystępują odpowiednio do sprawdzianu i egzaminu gimnazjalnego.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105</w:t>
      </w:r>
      <w:r>
        <w:rPr>
          <w:rFonts w:ascii="Times New Roman"/>
          <w:b w:val="false"/>
          <w:i w:val="false"/>
          <w:color w:val="000000"/>
          <w:sz w:val="24"/>
          <w:lang w:val="pl-Pl"/>
        </w:rPr>
        <w:t xml:space="preserve"> Uczniowie oddziałów międzynarodowych w szkołach ponadgimnazjalnych, o których mowa w art. 9 ust. 1 pkt 3 lit. b i c, mogą przystąpić do egzaminu maturalnego.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Szkoła, w której został utworzony oddział międzynarodowy, zapewnia uczniom tego oddziału możliwość przejścia, na każdym etapie kształcenia, do kształcenia realizowanego zgodnie z programami nauczania, o których mowa w art. 7 ust. 1 pkt 4 lit. a.</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Do oddziału międzynarodowego nie stosuje się przepisów art. 7 ust. 1 pkt 3-5 oraz ust. 3.</w:t>
      </w:r>
    </w:p>
    <w:p>
      <w:pPr>
        <w:spacing w:before="320" w:after="0"/>
        <w:ind w:left="0"/>
        <w:jc w:val="left"/>
        <w:textAlignment w:val="auto"/>
      </w:pPr>
      <w:r>
        <w:rPr>
          <w:rFonts w:ascii="Times New Roman"/>
          <w:b/>
          <w:i w:val="false"/>
          <w:color w:val="000000"/>
          <w:sz w:val="24"/>
          <w:lang w:val="pl-Pl"/>
        </w:rPr>
        <w:t>Art. 7c. </w:t>
      </w:r>
      <w:r>
        <w:rPr>
          <w:rFonts w:ascii="Times New Roman"/>
          <w:b/>
          <w:i w:val="false"/>
          <w:color w:val="000000"/>
          <w:sz w:val="20"/>
          <w:vertAlign w:val="superscript"/>
          <w:lang w:val="pl-Pl"/>
        </w:rPr>
        <w:t>106</w:t>
      </w:r>
      <w:r>
        <w:rPr>
          <w:rFonts w:ascii="Times New Roman"/>
          <w:b/>
          <w:i w:val="false"/>
          <w:color w:val="000000"/>
          <w:sz w:val="24"/>
          <w:lang w:val="pl-Pl"/>
        </w:rPr>
        <w:t xml:space="preserve"> [</w:t>
      </w:r>
      <w:r>
        <w:rPr>
          <w:rFonts w:ascii="Times New Roman"/>
          <w:b/>
          <w:i w:val="false"/>
          <w:color w:val="000000"/>
          <w:sz w:val="24"/>
          <w:lang w:val="pl-Pl"/>
        </w:rPr>
        <w:t>Cofnięcie zezwolenia na utworzenie oddziału międzynarodowego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może cofnąć zezwolenie na utworzenie oddziału międzynarodowego: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stwierdzenia przez organ sprawujący nadzór pedagogiczny, że działalność oddziału międzynarodowego jest sprzeczna z przepisami ustawy lub statutem szkoły, w której taki oddział został utworzony;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cofnięcia przez zagraniczną instytucję edukacyjną zgody, o której mowa w art. 7a ust. 6 pkt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przypadku cofnięcia przez radę pedagogiczną zgody, o której mowa w art. 7a ust. 6 pkt 1;</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 przypadku niewykonywania przez organ prowadzący szkołę zobowiązania, o którym mowa w art. 7a ust. 6 pkt 4.</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Cofnięcie zezwolenia jest równoznaczne z likwidacją oddziału międzynarodowego. Likwidacja następuje w terminie określonym w decyzji o cofnięciu zezwolenia.</w:t>
      </w:r>
    </w:p>
    <w:p>
      <w:pPr>
        <w:spacing w:before="320" w:after="0"/>
        <w:ind w:left="0"/>
        <w:jc w:val="left"/>
        <w:textAlignment w:val="auto"/>
      </w:pPr>
      <w:r>
        <w:rPr>
          <w:rFonts w:ascii="Times New Roman"/>
          <w:b/>
          <w:i w:val="false"/>
          <w:color w:val="000000"/>
          <w:sz w:val="24"/>
          <w:lang w:val="pl-Pl"/>
        </w:rPr>
        <w:t>Art. 7d. </w:t>
      </w:r>
      <w:r>
        <w:rPr>
          <w:rFonts w:ascii="Times New Roman"/>
          <w:b/>
          <w:i w:val="false"/>
          <w:color w:val="000000"/>
          <w:sz w:val="20"/>
          <w:vertAlign w:val="superscript"/>
          <w:lang w:val="pl-Pl"/>
        </w:rPr>
        <w:t>107</w:t>
      </w:r>
      <w:r>
        <w:rPr>
          <w:rFonts w:ascii="Times New Roman"/>
          <w:b/>
          <w:i w:val="false"/>
          <w:color w:val="000000"/>
          <w:sz w:val="24"/>
          <w:lang w:val="pl-Pl"/>
        </w:rPr>
        <w:t xml:space="preserve"> [</w:t>
      </w:r>
      <w:r>
        <w:rPr>
          <w:rFonts w:ascii="Times New Roman"/>
          <w:b/>
          <w:i w:val="false"/>
          <w:color w:val="000000"/>
          <w:sz w:val="24"/>
          <w:lang w:val="pl-Pl"/>
        </w:rPr>
        <w:t>Likwidacja oddziału międzynarodowego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Oddział międzynarodowy może zostać zlikwidowany z końcem roku szkolnego przez organ prowadzący po zapewnieniu uczniom możliwości kontynuowania nauki. Organ prowadzący jest obowiązany, co najmniej na 6 miesięcy przed terminem likwidacji oddziału międzynarodowego, zawiadomić o zamiarze likwidacji rodziców uczniów i ministra właściwego do spraw oświaty i wychowania.</w:t>
      </w:r>
    </w:p>
    <w:p>
      <w:pPr>
        <w:spacing w:before="320" w:after="0"/>
        <w:ind w:left="0"/>
        <w:jc w:val="left"/>
        <w:textAlignment w:val="auto"/>
      </w:pPr>
      <w:r>
        <w:rPr>
          <w:rFonts w:ascii="Times New Roman"/>
          <w:b/>
          <w:i w:val="false"/>
          <w:color w:val="000000"/>
          <w:sz w:val="24"/>
          <w:lang w:val="pl-Pl"/>
        </w:rPr>
        <w:t>Art. 7e. </w:t>
      </w:r>
      <w:r>
        <w:rPr>
          <w:rFonts w:ascii="Times New Roman"/>
          <w:b/>
          <w:i w:val="false"/>
          <w:color w:val="000000"/>
          <w:sz w:val="20"/>
          <w:vertAlign w:val="superscript"/>
          <w:lang w:val="pl-Pl"/>
        </w:rPr>
        <w:t>108</w:t>
      </w:r>
      <w:r>
        <w:rPr>
          <w:rFonts w:ascii="Times New Roman"/>
          <w:b/>
          <w:i w:val="false"/>
          <w:color w:val="000000"/>
          <w:sz w:val="24"/>
          <w:lang w:val="pl-Pl"/>
        </w:rPr>
        <w:t xml:space="preserve"> [</w:t>
      </w:r>
      <w:r>
        <w:rPr>
          <w:rFonts w:ascii="Times New Roman"/>
          <w:b/>
          <w:i w:val="false"/>
          <w:color w:val="000000"/>
          <w:sz w:val="24"/>
          <w:lang w:val="pl-Pl"/>
        </w:rPr>
        <w:t>Zatrudnienie nauczyciela w celu realizacji programów finansowanych ze środków unijnych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 posiadający kwalifikacje określone w przepisach wydanych na podstawie </w:t>
      </w:r>
      <w:r>
        <w:rPr>
          <w:rFonts w:ascii="Times New Roman"/>
          <w:b w:val="false"/>
          <w:i w:val="false"/>
          <w:color w:val="1b1b1b"/>
          <w:sz w:val="24"/>
          <w:lang w:val="pl-Pl"/>
        </w:rPr>
        <w:t>art. 9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26 stycznia 1982 r. - Karta Nauczyciela oraz spełniający warunki określone w </w:t>
      </w:r>
      <w:r>
        <w:rPr>
          <w:rFonts w:ascii="Times New Roman"/>
          <w:b w:val="false"/>
          <w:i w:val="false"/>
          <w:color w:val="1b1b1b"/>
          <w:sz w:val="24"/>
          <w:lang w:val="pl-Pl"/>
        </w:rPr>
        <w:t>art. 10 ust. 5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tej ustawy. W celu potwierdzenia spełnienia warunku, o którym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ustawy z dnia 26 stycznia 1982 r. - Karta Nauczyciela, nauczyciel, przed nawiązaniem stosunku pracy, jest obowiązany przedstawić dyrektorowi szkoły lub placówki informację z Krajowego Rejestru Karnego.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Nauczyciela, o którym mowa w ust. 1, zatrudnia się na zasadach określonych w Kodeksie pracy, z tym że za każdą godzinę prowadzenia zajęć, o których mowa w ust. 1, nauczycielowi przysługuje wynagrodzenie nie wyższe niż wynagrodzenie za jedną godzinę prowadzenia zajęć ustalone w sposób określony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z dnia 26 stycznia 1982 r. - Karta Nauczyciela dla nauczyciela dyplomowanego posiadającego wykształcenie wyższe magisterskie i realizującego tygodniowy obowiązkowy wymiar godzin zajęć, o którym mowa w </w:t>
      </w:r>
      <w:r>
        <w:rPr>
          <w:rFonts w:ascii="Times New Roman"/>
          <w:b w:val="false"/>
          <w:i w:val="false"/>
          <w:color w:val="1b1b1b"/>
          <w:sz w:val="24"/>
          <w:lang w:val="pl-Pl"/>
        </w:rPr>
        <w:t>art. 42 ust. 3</w:t>
      </w:r>
      <w:r>
        <w:rPr>
          <w:rFonts w:ascii="Times New Roman"/>
          <w:b w:val="false"/>
          <w:i w:val="false"/>
          <w:color w:val="000000"/>
          <w:sz w:val="24"/>
          <w:lang w:val="pl-Pl"/>
        </w:rPr>
        <w:t xml:space="preserve">  w tabeli w lp. 3 tej ustawy.</w:t>
      </w:r>
    </w:p>
    <w:p>
      <w:pPr>
        <w:spacing w:before="320"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w:t>
      </w:r>
      <w:r>
        <w:rPr>
          <w:rFonts w:ascii="Times New Roman"/>
          <w:b/>
          <w:i w:val="false"/>
          <w:color w:val="000000"/>
          <w:sz w:val="24"/>
          <w:lang w:val="pl-Pl"/>
        </w:rPr>
        <w:t>Szkoły podstawowe i gimnazja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Szkoła podstawowa i gimnazjum może być tylko szkołą publiczną lub niepubliczną o uprawnieniach szkoły publicznej.</w:t>
      </w:r>
    </w:p>
    <w:p>
      <w:pPr>
        <w:spacing w:before="320"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w:t>
      </w:r>
      <w:r>
        <w:rPr>
          <w:rFonts w:ascii="Times New Roman"/>
          <w:b/>
          <w:i w:val="false"/>
          <w:color w:val="000000"/>
          <w:sz w:val="24"/>
          <w:lang w:val="pl-Pl"/>
        </w:rPr>
        <w:t>Typy szkół</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109</w:t>
      </w:r>
      <w:r>
        <w:rPr>
          <w:rFonts w:ascii="Times New Roman"/>
          <w:b w:val="false"/>
          <w:i w:val="false"/>
          <w:color w:val="000000"/>
          <w:sz w:val="24"/>
          <w:lang w:val="pl-Pl"/>
        </w:rPr>
        <w:t xml:space="preserve"> Szkoły publiczne i niepubliczne dzielą się na następujące typy: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sześcioletnią szkołę podstawową, w której w ostatnim roku nauki przeprowadza się sprawdzian;</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110</w:t>
      </w:r>
      <w:r>
        <w:rPr>
          <w:rFonts w:ascii="Times New Roman"/>
          <w:b w:val="false"/>
          <w:i w:val="false"/>
          <w:color w:val="000000"/>
          <w:sz w:val="24"/>
          <w:lang w:val="pl-Pl"/>
        </w:rPr>
        <w:t xml:space="preserve">  trzyletnie gimnazjum, dające możliwość dalszego kształcenia w szkołach, o których mowa w pkt 3 lit. a-c i e, w którym w ostatnim roku nauki przeprowadza się egzamin gimnazjalny;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111</w:t>
      </w:r>
      <w:r>
        <w:rPr>
          <w:rFonts w:ascii="Times New Roman"/>
          <w:b w:val="false"/>
          <w:i w:val="false"/>
          <w:color w:val="000000"/>
          <w:sz w:val="24"/>
          <w:lang w:val="pl-Pl"/>
        </w:rPr>
        <w:t xml:space="preserve">  szkoły ponadgimnazjalne: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trzyletnią zasadniczą szkołę zawodową, której ukończenie umożliwia uzyskanie dyplomu potwierdzającego kwalifikacje zawodowe po zdaniu egzaminów potwierdzających kwalifikacje w danym zawodzie, a także dalsze kształcenie począwszy od klasy drugiej liceum ogólnokształcącego dla dorosłych,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trzyletnie liceum ogólnokształcące, którego ukończenie umożliwia uzyskanie świadectwa dojrzałości po zdaniu egzaminu maturalnego,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czteroletnie technikum, którego ukończenie umożliwia uzyskanie dyplomu potwierdzającego kwalifikacje zawodowe po zdaniu egzaminów potwierdzających kwalifikacje w danym zawodzie, a także uzyskanie świadectwa dojrzałości po zdaniu egzaminu maturalnego,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szkołę policealną dla osób posiadających wykształcenie średnie, o okresie nauczania nie dłuższym niż 2,5 roku, umożliwiającą uzyskanie dyplomu potwierdzającego kwalifikacje zawodowe po zdaniu egzaminów potwierdzających kwalifikacje w danym zawodzie,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 trzyletnią szkołę specjalną przysposabiającą do pracy dla uczniów z upośledzeniem umysłowym w stopniu umiarkowanym lub znacznym oraz dla uczniów z niepełnosprawnościami sprzężonymi, której ukończenie umożliwia uzyskanie świadectwa potwierdzającego przysposobienie do pracy.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112</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113</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może określać, w drodze rozporządzenia, inne typy szkół niż wymienione w ust. 1 pkt 1-3 oraz ustalać zasady ich działania.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114</w:t>
      </w:r>
      <w:r>
        <w:rPr>
          <w:rFonts w:ascii="Times New Roman"/>
          <w:b w:val="false"/>
          <w:i w:val="false"/>
          <w:color w:val="000000"/>
          <w:sz w:val="24"/>
          <w:lang w:val="pl-Pl"/>
        </w:rPr>
        <w:t xml:space="preserve"> Minister właściwy do spraw kultury i ochrony dziedzictwa narodowego w porozumieniu z ministrem właściwym do spraw oświaty i wychowania określi, w drodze rozporządzenia, typy szkół artystycznych publicznych i niepublicznych, w tym szkół, w których przeprowadza się egzamin dyplomowy, oraz szkół, w których przeprowadza się sprawdzian, egzamin gimnazjalny i egzamin maturalny, z uwzględnieniem szkół realizujących kształcenie ogólne i kształcenie artystyczne, a także szkół realizujących wyłącznie kształcenie artystyczne.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115</w:t>
      </w:r>
      <w:r>
        <w:rPr>
          <w:rFonts w:ascii="Times New Roman"/>
          <w:b w:val="false"/>
          <w:i w:val="false"/>
          <w:color w:val="000000"/>
          <w:sz w:val="24"/>
          <w:lang w:val="pl-Pl"/>
        </w:rPr>
        <w:t xml:space="preserve"> Minister właściwy do spraw oświaty i wychowania, w porozumieniu z ministrem właściwym do spraw kultury fizycznej, określi, w drodze rozporządzenia, warunki tworzenia, organizacji oraz działania oddziałów i szkół sportowych oraz szkół mistrzostwa sportowego, uwzględniając umożliwienie uczniom godzenia zajęć sportowych z nauką, w szczególności poprzez odpowiednią organizację zajęć dydaktycznych.</w:t>
      </w:r>
    </w:p>
    <w:p>
      <w:pPr>
        <w:spacing w:before="320"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w:t>
      </w:r>
      <w:r>
        <w:rPr>
          <w:rFonts w:ascii="Times New Roman"/>
          <w:b/>
          <w:i w:val="false"/>
          <w:color w:val="000000"/>
          <w:sz w:val="24"/>
          <w:lang w:val="pl-Pl"/>
        </w:rPr>
        <w:t>Centralna Komisja Egzaminacyjna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Tworzy się Centralną Komisję Egzaminacyjną z siedzibą w Warszawie.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116</w:t>
      </w:r>
      <w:r>
        <w:rPr>
          <w:rFonts w:ascii="Times New Roman"/>
          <w:b w:val="false"/>
          <w:i w:val="false"/>
          <w:color w:val="000000"/>
          <w:sz w:val="24"/>
          <w:lang w:val="pl-Pl"/>
        </w:rPr>
        <w:t xml:space="preserve"> Do zadań Centralnej Komisji Egzaminacyjnej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przygotowywanie i ustalanie materiałów egzaminacyjnych, w szczególności zadań i arkuszy egzaminacyjnych do przeprowadzania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przygotowywanie i ustalanie zasad oceniania rozwiązań zadań wykorzystywanych do przeprowadzania sprawdzianu, egzaminu gimnazjalnego, egzaminu maturalnego, egzaminu potwierdzającego kwalifikacje w zawodzie oraz egzaminów eksternistycznych, o których mowa w art. 10 ust. 1 i 3, w celu zapewnienia porównywalności oceniania;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opracowywanie i ogłaszanie w Biuletynie Informacji Publicznej na stronie Centralnej Komisji Egzaminacyjnej informatorów zawierających w szczególności przykładowe zadania, jakie mogą wystąpić na sprawdzianie, egzaminie gimnazjalnym, egzaminie maturalnym, egzaminie potwierdzającym kwalifikacje w zawodzie oraz egzaminach eksternistycznych, o których mowa w art. 10 ust. 1 i 3, wraz z rozwiązaniami;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organizowanie druku i dystrybucji materiałów egzaminacyjnych; realizację wybranych zadań w zakresie druku i dystrybucji materiałów egzaminacyjnych dyrektor Centralnej Komisji Egzaminacyjnej może powierzyć dyrektorom okręgowych komisji egzaminacyjnych, jeżeli jest to uzasadnione ze względu na racjonalność wydatków związanych z przeprowadzaniem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analizowanie wyników sprawdzianu, egzaminu gimnazjalnego, egzaminu maturalnego, egzaminu potwierdzającego kwalifikacje w zawodzie oraz egzaminów eksternistycznych, o których mowa w art. 10 ust. 1 i 3, a także składanie ministrowi właściwemu do spraw oświaty i wychowania corocznych sprawozdań dotyczących wyników tego sprawdzianu i tych egzaminów;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przygotowywanie, we współpracy z okręgowymi komisjami egzaminacyjnymi, materiałów szkoleniowych dla kandydatów na egzaminatorów i egzaminatorów;</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współpraca z instytucjami krajowymi i zagranicznymi w zakresie egzaminowania;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inicjowanie lub organizowanie badań i analiz oraz opracowywanie nowych rozwiązań w zakresie egzaminowania;</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realizowanie porozumień międzynarodowych i międzyresortowych w zakresie przeprowadzania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ogłaszanie każdego roku w Biuletynie Informacji Publicznej na stronie Centralnej Komisji Egzaminacyjnej: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komunikatów w sprawie: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harmonogramu przeprowadzania sprawdzianu, egzaminu gimnazjalnego i egzaminu maturalnego w terminie głównym i terminie dodatkowym, a w przypadku egzaminu maturalnego - również w terminie poprawkowym, egzaminu potwierdzającego kwalifikacje w zawodzie oraz egzaminów eksternistycznych, o których mowa w art. 10 ust. 1 i 3, w tym: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terminów ogłaszania wyników sprawdzianu, egzaminu gimnazjalnego, egzaminu maturalnego i egzaminu potwierdzającego kwalifikacje w zawodzie,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terminów przekazywania szkołom wyników sprawdzianu, egzaminu gimnazjalnego i części pisemnej egzaminu maturalnego oraz zaświadczeń o szczegółowych wynikach sprawdzianu lub egzaminu gimnazjalnego, świadectw dojrzałości, aneksów do świadectw dojrzałości i zaświadczeń o wynikach egzaminu maturalnego,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terminów przekazywania szkołom, placówkom, o których mowa w art. 2 pkt 3a, pracodawcom oraz podmiotom prowadzącym kwalifikacyjne kursy zawodowe, o których mowa w art. 68a ust. 2, wyników egzaminu potwierdzającego kwalifikacje w zawodzie oraz terminów przekazywania szkołom, placówkom, o których mowa w art. 2 pkt 3a, i pracodawcom świadectw potwierdzających kwalifikację w zawodzie oraz terminów przekazywania szkołom dyplomów potwierdzających kwalifikacje zawodowe,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materiałów i przyborów pomocniczych, z których można korzystać na sprawdzianie, egzaminie gimnazjalnym, egzaminie maturalnym, egzaminie potwierdzającym kwalifikacje w zawodzie oraz egzaminach eksternistycznych, o których mowa w art. 10 ust. 1 i 3, a także listy systemów operacyjnych, programów użytkowych oraz języków programowania - w przypadku egzaminu maturalnego z informatyki,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szczegółowych sposobów dostosowania warunków i form przeprowadzania sprawdzianu, egzaminu gimnazjalnego, egzaminu maturalnego, egzaminu potwierdzającego kwalifikacje w zawodzie oraz egzaminów eksternistycznych, o których mowa w art. 10 ust. 1 i 3, do potrzeb osób, o których mowa w art. 44zzr, art. 44zzzf i art. 44zzzh,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informacji o sposobie organizacji i przeprowadzania sprawdzianu, egzaminu gimnazjalnego, egzaminu maturalnego, egzaminu potwierdzającego kwalifikacje w zawodzie oraz egzaminów eksternistycznych, o których mowa w art. 10 ust. 1 i 3.</w:t>
      </w:r>
    </w:p>
    <w:p>
      <w:pPr>
        <w:spacing w:before="320" w:after="0"/>
        <w:ind w:left="0"/>
        <w:jc w:val="left"/>
        <w:textAlignment w:val="auto"/>
      </w:pPr>
      <w:r>
        <w:rPr>
          <w:rFonts w:ascii="Times New Roman"/>
          <w:b/>
          <w:i w:val="false"/>
          <w:color w:val="000000"/>
          <w:sz w:val="24"/>
          <w:lang w:val="pl-Pl"/>
        </w:rPr>
        <w:t>Art. 9b.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w:t>
      </w:r>
      <w:r>
        <w:rPr>
          <w:rFonts w:ascii="Times New Roman"/>
          <w:b/>
          <w:i w:val="false"/>
          <w:color w:val="000000"/>
          <w:sz w:val="24"/>
          <w:lang w:val="pl-Pl"/>
        </w:rPr>
        <w:t>Okręgowe komisje egzaminacyjne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tworzy, w drodze rozporządzenia, okręgowe komisje egzaminacyjne oraz określa ich zasięg terytorialny.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117</w:t>
      </w:r>
      <w:r>
        <w:rPr>
          <w:rFonts w:ascii="Times New Roman"/>
          <w:b w:val="false"/>
          <w:i w:val="false"/>
          <w:color w:val="000000"/>
          <w:sz w:val="24"/>
          <w:lang w:val="pl-Pl"/>
        </w:rPr>
        <w:t xml:space="preserve"> Do zadań okręgowej komisji egzaminacyjnej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przeprowadzanie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przygotowywanie propozycji zadań i arkuszy egzaminacyjnych do przeprowadzania sprawdzianu, egzaminu gimnazjalnego, egzaminu maturalnego, egzaminu potwierdzającego kwalifikacje w zawodzie oraz egzaminów eksternistycznych, o których mowa w art. 10 ust. 1 i 3, w zakresie określonym przez Centralną Komisję Egzaminacyjną;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przygotowywanie propozycji zadań do informatorów, o których mowa w art. 9a ust. 2 pkt3, w zakresie określonym przez Centralną Komisję Egzaminacyjną;</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przeprowadzanie próbnego zastosowania zadań w zakresie określonym przez Centralną Komisję Egzaminacyjną, w warunkach zapewniających ich ochronę przed nieuprawnionym ujawnieniem;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analizowanie wyników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opracowywanie i przekazywanie: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dyrektorom szkół, organom prowadzącym szkoły i kuratorom oświaty sprawozdań z przeprowadzonego sprawdzianu, egzaminu gimnazjalnego, egzaminu maturalnego i egzaminu potwierdzającego kwalifikacje w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kuratorom oświaty sprawozdań z przeprowadzonych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prowadzenie ewidencji egzaminatorów zamieszkujących na terenie objętym właściwością danej okręgowej komisji egzaminacyjnej;</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szkolenie kandydatów na egzaminatorów i egzaminatorów;</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udzielanie szkołom, placówkom, o których mowa w art. 2 pkt 3a, pracodawcom i podmiotom prowadzącym kwalifikacyjne kursy zawodowe, o których mowa w art. 68a ust. 2, upoważnień do przeprowadzania części praktycznej egzaminu potwierdzającego kwalifikacje w zawodzie oraz części pisemnej tego egzaminu przeprowadzanej z wykorzystaniem systemu elektronicznego, o których mowa w art. 44zzzl ust. 1;</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współpraca z innymi okręgowymi komisjami egzaminacyjnymi;</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współpraca z kuratorami oświaty właściwymi ze względu na zasięg terytorialny okręgowej komisji egzaminacyjnej w sprawach związanych z przeprowadzaniem sprawdzianu, egzaminu gimnazjalnego, egzaminu maturalnego, egzaminu potwierdzającego kwalifikacje w zawodzie oraz egzaminów eksternistycznych, o których mowa w art. 10 ust. 1 i 3;</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color w:val="000000"/>
          <w:sz w:val="24"/>
          <w:lang w:val="pl-Pl"/>
        </w:rPr>
        <w:t>wykonywanie innych zadań powierzonych przez dyrektora Centralnej Komisji Egzaminacyjnej lub ministra właściwego do spraw oświaty i wychowania.</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118</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119</w:t>
      </w:r>
      <w:r>
        <w:rPr>
          <w:rFonts w:ascii="Times New Roman"/>
          <w:b w:val="false"/>
          <w:i w:val="false"/>
          <w:color w:val="000000"/>
          <w:sz w:val="24"/>
          <w:lang w:val="pl-Pl"/>
        </w:rPr>
        <w:t xml:space="preserve"> Dla celów przeprowadzania sprawdzianu, egzaminu gimnazjalnego, egzaminu maturalnego oraz egzaminu potwierdzającego kwalifikacje w zawodzie okręgowe komisje egzaminacyjne nadają szkołom, placówkom, o których mowa w art. 2 pkt 3a, pracodawcom i podmiotom prowadzącym kwalifikacyjne kursy zawodowe, o których mowa w art. 68a ust. 2, indywidualne numery identyfikacyjne.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ewidencji egzaminatorów, z zastrzeżeniem ust. 4, może być wpisana osoba,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120</w:t>
      </w:r>
      <w:r>
        <w:rPr>
          <w:rFonts w:ascii="Times New Roman"/>
          <w:b w:val="false"/>
          <w:i w:val="false"/>
          <w:color w:val="000000"/>
          <w:sz w:val="24"/>
          <w:lang w:val="pl-Pl"/>
        </w:rPr>
        <w:t xml:space="preserve">  posiada kwalifikacje wymagane do zajmowania stanowiska nauczyciela w szkole, z zakresu której jest przeprowadzany sprawdzian, egzamin gimnazjalny, egzamin maturalny, egzamin potwierdzający kwalifikacje w zawodzie, albo jest nauczycielem akademickim specjalizującym się w dziedzinie, z którą są związane zajęcia edukacyjne wchodzące w zakres odpowiednio sprawdzianu lub egzaminu;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spełnia warunki określone w </w:t>
      </w:r>
      <w:r>
        <w:rPr>
          <w:rFonts w:ascii="Times New Roman"/>
          <w:b w:val="false"/>
          <w:i w:val="false"/>
          <w:color w:val="1b1b1b"/>
          <w:sz w:val="24"/>
          <w:lang w:val="pl-Pl"/>
        </w:rPr>
        <w:t>art. 10</w:t>
      </w:r>
      <w:r>
        <w:rPr>
          <w:rFonts w:ascii="Times New Roman"/>
          <w:b w:val="false"/>
          <w:i w:val="false"/>
          <w:color w:val="000000"/>
          <w:sz w:val="24"/>
          <w:lang w:val="pl-Pl"/>
        </w:rPr>
        <w:t xml:space="preserve">  ust. 5 pkt 2-4 ustawy z dnia 26 stycznia 1982 r. - Karta Nauczyciela;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121</w:t>
      </w:r>
      <w:r>
        <w:rPr>
          <w:rFonts w:ascii="Times New Roman"/>
          <w:b w:val="false"/>
          <w:i w:val="false"/>
          <w:color w:val="000000"/>
          <w:sz w:val="24"/>
          <w:lang w:val="pl-Pl"/>
        </w:rPr>
        <w:t xml:space="preserve">  ukończyła z wynikiem pozytywnym szkolenie dla kandydatów na egzaminatorów organizowane przez okręgową komisję egzaminacyjną, zakończone egzaminem ze znajomości zasad przeprowadzania, w szczególności oceniania, sprawdzianu, egzaminu gimnazjalnego, egzaminu maturalnego i egzaminu potwierdzającego kwalifikacje w zawodzie.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122</w:t>
      </w:r>
      <w:r>
        <w:rPr>
          <w:rFonts w:ascii="Times New Roman"/>
          <w:b w:val="false"/>
          <w:i w:val="false"/>
          <w:color w:val="000000"/>
          <w:sz w:val="24"/>
          <w:lang w:val="pl-Pl"/>
        </w:rPr>
        <w:t xml:space="preserve"> Do ewidencji egzaminatorów w zakresie przeprowadzania egzaminu potwierdzającego kwalifikacje w zawodzie może również być wpisana osoba, która jest przedstawicielem pracodawcy lub organizacji pracodawców albo stowarzyszenia lub samorządu zawodowego oraz: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posiada kwalifikacje wymagane od instruktora praktycznej nauki zawodu i spełnia warunki określone w ust. 3 pkt 3 i 4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posiada przygotowanie zawodowe uznane przez dyrektora szkoły lub placówki za odpowiednie do prowadzenia zajęć z zakresu kształcenia zawodowego, o którym mowa w art. 7 ust. 1d, i spełnia warunki określone w ust. 3 pkt 3 i 4.</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Skreślenie z ewidencji egzaminatorów następuje: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 wniosek egzaminatora;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nieusprawiedliwionego nieuczestniczenia w okresowych szkoleniach egzaminatorów, organizowanych przez okręgowe komisje egzaminacyjne,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123</w:t>
      </w:r>
      <w:r>
        <w:rPr>
          <w:rFonts w:ascii="Times New Roman"/>
          <w:b w:val="false"/>
          <w:i w:val="false"/>
          <w:color w:val="000000"/>
          <w:sz w:val="24"/>
          <w:lang w:val="pl-Pl"/>
        </w:rPr>
        <w:t xml:space="preserve">  nieusprawiedliwionego nieuczestniczenia w pracach dotyczących przeprowadzania sprawdzianu, egzaminu gimnazjalnego, egzaminu maturalnego, egzaminu potwierdzającego kwalifikacje w zawodzie oraz egzaminów eksternistycznych, o których mowa w art. 10 ust. 1 i 3, do których egzaminator został wyznaczony przez dyrektora okręgowej komisji egzaminacyjnej,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124</w:t>
      </w:r>
      <w:r>
        <w:rPr>
          <w:rFonts w:ascii="Times New Roman"/>
          <w:b w:val="false"/>
          <w:i w:val="false"/>
          <w:color w:val="000000"/>
          <w:sz w:val="24"/>
          <w:lang w:val="pl-Pl"/>
        </w:rPr>
        <w:t xml:space="preserve">  nieprzestrzegania przepisów dotyczących przeprowadzania sprawdzianu, egzaminu gimnazjalnego, egzaminu maturalnego, egzaminu potwierdzającego kwalifikacje w zawodzie oraz egzaminów eksternistycznych, o których mowa w art. 10 ust. 1 i 3, lub zasad oceniania rozwiązań zadań, o których mowa w art. 9a ust. 2 pkt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razie niespełniania warunków, o których mowa w ust. 3 pkt 3;</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 razie dokonania wpisu z naruszeniem prawa.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Wpis do ewidencji egzaminatorów, odmowa wpisu oraz skreślenie z ewidencji następuje w drodze decyzji administracyjnej dyrektora okręgowej komisji egzaminacyjnej.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Organem wyższego stopnia w stosunku do dyrektora okręgowej komisji egzaminacyjnej w sprawach, o których mowa w ust. 6, jest dyrektor Centralnej Komisji Egzaminacyjnej.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Minister właściwy do spraw oświaty i wychowania określi, w drodze rozporządzenia, ramowy program szkolenia kandydatów na egzaminatorów, sposób prowadzenia ewidencji egzaminatorów oraz tryb wpisywania i skreślania egzaminatorów z ewidencji, uwzględniając w szczególności obowiązkowy wymiar godzin szkolenia, a także dokumenty wymagane od osób ubiegających się o wpis do ewidencji oraz zakres danych wpisywanych w ewidencji.</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125</w:t>
      </w:r>
      <w:r>
        <w:rPr>
          <w:rFonts w:ascii="Times New Roman"/>
          <w:b w:val="false"/>
          <w:i w:val="false"/>
          <w:color w:val="000000"/>
          <w:sz w:val="24"/>
          <w:lang w:val="pl-Pl"/>
        </w:rPr>
        <w:t xml:space="preserve"> W przeprowadzaniu sprawdzianu, egzaminu gimnazjalnego, egzaminu maturalnego, egzaminu potwierdzającego kwalifikacje w zawodzie oraz egzaminów eksternistycznych, o których mowa w art. 10 ust. 1 i 3, w zakresie ustalonym w przepisach prawa, biorą udział egzaminatorzy i nauczyciele, a w przypadku egzaminu potwierdzającego kwalifikacje w zawodzie - także pracodawcy lub upoważnieni przez nich pracownicy oraz podmioty prowadzące kwalifikacyjne kursy zawodowe, o których mowa w art. 68a ust. 2, lub upoważnieni przez nich pracownicy. W przeprowadzaniu części ustnej egzaminu maturalnego mogą również brać udział nauczyciele akademiccy.</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126</w:t>
      </w:r>
      <w:r>
        <w:rPr>
          <w:rFonts w:ascii="Times New Roman"/>
          <w:b w:val="false"/>
          <w:i w:val="false"/>
          <w:color w:val="000000"/>
          <w:sz w:val="24"/>
          <w:lang w:val="pl-Pl"/>
        </w:rPr>
        <w:t xml:space="preserve"> Dyrektor okręgowej komisji egzaminacyjnej zawiera z egzaminatorami, z zastrzeżeniem ust. 12, a w przypadku egzaminu maturalnego również z nauczycielami akademickimi biorącymi udział w przeprowadzaniu części ustnej egzaminu maturalnego, umowy określające zakres ich obowiązków oraz wysokość wynagrodzenia.</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0"/>
          <w:vertAlign w:val="superscript"/>
          <w:lang w:val="pl-Pl"/>
        </w:rPr>
        <w:t>127</w:t>
      </w:r>
      <w:r>
        <w:rPr>
          <w:rFonts w:ascii="Times New Roman"/>
          <w:b w:val="false"/>
          <w:i w:val="false"/>
          <w:color w:val="000000"/>
          <w:sz w:val="24"/>
          <w:lang w:val="pl-Pl"/>
        </w:rPr>
        <w:t xml:space="preserve"> Nauczyciele biorący udział w przeprowadzaniu sprawdzianu, egzaminu gimnazjalnego, egzaminu maturalnego i egzaminu potwierdzającego kwalifikacje w zawodzie wykonują czynności związane z przeprowadzaniem tego sprawdzianu i tych egzaminów w ramach czynności i zajęć, o których mowa w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 oraz ustalonego wynagrodzenia, z zastrzeżeniem ust. 12.</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0"/>
          <w:vertAlign w:val="superscript"/>
          <w:lang w:val="pl-Pl"/>
        </w:rPr>
        <w:t>128</w:t>
      </w:r>
      <w:r>
        <w:rPr>
          <w:rFonts w:ascii="Times New Roman"/>
          <w:b w:val="false"/>
          <w:i w:val="false"/>
          <w:color w:val="000000"/>
          <w:sz w:val="24"/>
          <w:lang w:val="pl-Pl"/>
        </w:rPr>
        <w:t xml:space="preserve"> Nauczyciele, w tym nauczyciele będący egzaminatorami, biorący udział w przeprowadzaniu części ustnej egzaminu maturalnego, wykonują czynności związane z przeprowadzaniem tej części egzaminu w ramach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z dnia 26 stycznia 1982 r. - Karta Nauczyciela. W przypadku wykonywania tych czynności w wymiarze przekraczającym tygodniowy obowiązkowy wymiar godzin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 Karta Nauczyciela, nauczycielowi przysługuje wynagrodzenie za godziny ponadwymiarowe na zasadach określonych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 Karta Nauczyciela.</w:t>
      </w:r>
    </w:p>
    <w:p>
      <w:pPr>
        <w:spacing w:before="320"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w:t>
      </w:r>
      <w:r>
        <w:rPr>
          <w:rFonts w:ascii="Times New Roman"/>
          <w:b/>
          <w:i w:val="false"/>
          <w:color w:val="000000"/>
          <w:sz w:val="24"/>
          <w:lang w:val="pl-Pl"/>
        </w:rPr>
        <w:t>Dyrektorzy, wicedyrektorzy CKE i OKE. Organizacja i nadzór nad CKE i OKE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Nadzór nad działalnością Centralnej Komisji Egzaminacyjnej i okręgowych komisji egzaminacyjnych sprawuje minister właściwy do spraw oświaty i wychowania.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Centralna Komisja Egzaminacyjna i okręgowe komisje egzaminacyjne są państwowymi jednostkami budżetowymi finansowanymi z budżetu ministra właściwego do spraw oświaty i wychowania.</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Działalnością Centralnej Komisji Egzaminacyjnej i okręgowych komisji egzaminacyjnych kierują dyrektorzy powoływani po przeprowadzeniu konkursu i odwoływani przez ministra właściwego do spraw oświaty i wychowania. Minister właściwy do spraw oświaty i wychowania może odwołać dyrektora okręgowej komisji egzaminacyjnej na wniosek lub po zasięgnięciu opinii dyrektora Centralnej Komisji Egzaminacyjnej.</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 xml:space="preserve"> Wicedyrektorów Centralnej Komisji Egzaminacyjnej i okręgowych komisji egzaminacyjnych powołuje i odwołuje minister właściwy do spraw oświaty i wychowania na wniosek dyrektora odpowiednio Centralnej Komisji Egzaminacyjnej lub okręgowej komisji egzaminacyjnej.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129</w:t>
      </w:r>
      <w:r>
        <w:rPr>
          <w:rFonts w:ascii="Times New Roman"/>
          <w:b w:val="false"/>
          <w:i w:val="false"/>
          <w:color w:val="000000"/>
          <w:sz w:val="24"/>
          <w:lang w:val="pl-Pl"/>
        </w:rPr>
        <w:t xml:space="preserve"> Organizację Centralnej Komisji Egzaminacyjnej oraz okręgowych komisji egzaminacyjnych określają ich statuty nadane w drodze zarządzenia przez ministra właściwego do spraw oświaty i wychowania. Zarządzenie podlega ogłoszeniu w Dzienniku Urzędowym Rzeczypospolitej Polskiej "Monitor Polski".</w:t>
      </w:r>
    </w:p>
    <w:p>
      <w:pPr>
        <w:spacing w:before="320" w:after="0"/>
        <w:ind w:left="0"/>
        <w:jc w:val="left"/>
        <w:textAlignment w:val="auto"/>
      </w:pPr>
      <w:r>
        <w:rPr>
          <w:rFonts w:ascii="Times New Roman"/>
          <w:b/>
          <w:i w:val="false"/>
          <w:color w:val="000000"/>
          <w:sz w:val="24"/>
          <w:lang w:val="pl-Pl"/>
        </w:rPr>
        <w:t>Art. 9e. </w:t>
      </w:r>
      <w:r>
        <w:rPr>
          <w:rFonts w:ascii="Times New Roman"/>
          <w:b/>
          <w:i w:val="false"/>
          <w:color w:val="000000"/>
          <w:sz w:val="20"/>
          <w:vertAlign w:val="superscript"/>
          <w:lang w:val="pl-Pl"/>
        </w:rPr>
        <w:t>130</w:t>
      </w:r>
      <w:r>
        <w:rPr>
          <w:rFonts w:ascii="Times New Roman"/>
          <w:b/>
          <w:i w:val="false"/>
          <w:color w:val="000000"/>
          <w:sz w:val="24"/>
          <w:lang w:val="pl-Pl"/>
        </w:rPr>
        <w:t xml:space="preserve"> [</w:t>
      </w:r>
      <w:r>
        <w:rPr>
          <w:rFonts w:ascii="Times New Roman"/>
          <w:b/>
          <w:i w:val="false"/>
          <w:color w:val="000000"/>
          <w:sz w:val="24"/>
          <w:lang w:val="pl-Pl"/>
        </w:rPr>
        <w:t>Materiały egzaminacyjne - tajemnica służbowa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Przygotowywanie materiałów egzaminacyjnych do przeprowadzania sprawdzianu, egzaminu gimnazjalnego, egzaminu maturalnego, egzaminu potwierdzającego kwalifikacje w zawodzie oraz egzaminów eksternistycznych, o których mowa w art. 10 ust. 1 i 3, a także drukowanie, przechowywanie i transport materiałów egzaminacyjnych, odbywają się w warunkach zapewniających ich ochronę przed nieuprawnionym ujawnieniem.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Osoby uczestniczące w przygotowywaniu, drukowaniu, przechowywaniu i transporcie materiałów egzaminacyjnych, o których mowa w ust. 1, są obowiązane do nieujawniania osobom nieuprawnionym materiałów egzaminacyjnych.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nieuprawnionego ujawnienia materiałów egzaminacyjnych, o których mowa w ust. 1, lub uzasadnionego podejrzenia o nieuprawnionym ujawnieniu tych materiałów decyzję co do dalszego przebiegu sprawdzianu, egzaminu gimnazjalnego, egzaminu maturalnego, egzaminu potwierdzającego kwalifikacje w zawodzie oraz egzaminów eksternistycznych, o których mowa w art. 10 ust. 1 i 3, podejmuje dyrektor Centralnej Komisji Egzaminacyjnej. Dyrektor Centralnej Komisji Egzaminacyjnej może wyznaczyć nowy termin przeprowadzenia sprawdzianu lub danej części sprawdzianu, egzaminu gimnazjalnego lub danego zakresu albo poziomu odpowiedniej części egzaminu gimnazjalnego, egzaminu maturalnego z danego przedmiotu w części pisemnej lub w części ustnej, egzaminu potwierdzającego kwalifikacje w zawodzie lub części pisemnej albo części praktycznej tego egzaminu oraz egzaminów eksternistycznych, o których mowa w art. 10 ust. 1 i 3, z danego przedmiotu.</w:t>
      </w:r>
    </w:p>
    <w:p>
      <w:pPr>
        <w:spacing w:before="320" w:after="0"/>
        <w:ind w:left="0"/>
        <w:jc w:val="left"/>
        <w:textAlignment w:val="auto"/>
      </w:pPr>
      <w:r>
        <w:rPr>
          <w:rFonts w:ascii="Times New Roman"/>
          <w:b/>
          <w:i w:val="false"/>
          <w:color w:val="000000"/>
          <w:sz w:val="24"/>
          <w:lang w:val="pl-Pl"/>
        </w:rPr>
        <w:t>Art. 9f. </w:t>
      </w:r>
      <w:r>
        <w:rPr>
          <w:rFonts w:ascii="Times New Roman"/>
          <w:b/>
          <w:i w:val="false"/>
          <w:color w:val="000000"/>
          <w:sz w:val="24"/>
          <w:lang w:val="pl-Pl"/>
        </w:rPr>
        <w:t xml:space="preserve"> [</w:t>
      </w:r>
      <w:r>
        <w:rPr>
          <w:rFonts w:ascii="Times New Roman"/>
          <w:b/>
          <w:i w:val="false"/>
          <w:color w:val="000000"/>
          <w:sz w:val="24"/>
          <w:lang w:val="pl-Pl"/>
        </w:rPr>
        <w:t>Kolegia pracowników służb społecznych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Słuchaczem kolegium pracowników służb społecznych może być tylko osoba posiadająca świadectwo dojrzałości.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131</w:t>
      </w:r>
      <w:r>
        <w:rPr>
          <w:rFonts w:ascii="Times New Roman"/>
          <w:b w:val="false"/>
          <w:i w:val="false"/>
          <w:color w:val="000000"/>
          <w:sz w:val="24"/>
          <w:lang w:val="pl-Pl"/>
        </w:rPr>
        <w:t xml:space="preserve"> W zakresie uprawnień do ulgowych przejazdów środkami publicznego transportu zbiorowego, korzystania ze świadczeń zdrowotnych i odbywania przeszkolenia wojskowego do słuchaczy kolegiów pracowników służb społecznych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studentów szkół wyższych.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Kolegia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Minister właściwy do spraw zabezpieczenia społecznego w porozumieniu z ministrem właściwym do spraw oświaty i wychowania określa, w drodze rozporządzenia, szczegółowe zasady i warunki tworzenia, przekształcania i likwidowania oraz organizację i zasady działania, w tym zasady powierzania stanowisk kierowniczych, a także zasady sprawowania opieki naukowo-dydaktycznej i nadzoru nad kolegiami pracowników służb społecznych.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Minister właściwy do spraw zabezpieczenia społecznego określa,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132</w:t>
      </w:r>
      <w:r>
        <w:rPr>
          <w:rFonts w:ascii="Times New Roman"/>
          <w:b w:val="false"/>
          <w:i w:val="false"/>
          <w:color w:val="000000"/>
          <w:sz w:val="24"/>
          <w:lang w:val="pl-Pl"/>
        </w:rPr>
        <w:t xml:space="preserve"> W zakresie nieuregulowanym odmiennie w przepisach wydanych na podstawie ust. 4 i 5 do kolegiów pracowników służb społecznych stosuje się przepisy dotyczące szkół.</w:t>
      </w:r>
    </w:p>
    <w:p>
      <w:pPr>
        <w:spacing w:before="320" w:after="0"/>
        <w:ind w:left="0"/>
        <w:jc w:val="left"/>
        <w:textAlignment w:val="auto"/>
      </w:pPr>
      <w:r>
        <w:rPr>
          <w:rFonts w:ascii="Times New Roman"/>
          <w:b/>
          <w:i w:val="false"/>
          <w:color w:val="000000"/>
          <w:sz w:val="24"/>
          <w:lang w:val="pl-Pl"/>
        </w:rPr>
        <w:t>Art. 10. </w:t>
      </w:r>
      <w:r>
        <w:rPr>
          <w:rFonts w:ascii="Times New Roman"/>
          <w:b/>
          <w:i w:val="false"/>
          <w:color w:val="000000"/>
          <w:sz w:val="20"/>
          <w:vertAlign w:val="superscript"/>
          <w:lang w:val="pl-Pl"/>
        </w:rPr>
        <w:t>133</w:t>
      </w:r>
      <w:r>
        <w:rPr>
          <w:rFonts w:ascii="Times New Roman"/>
          <w:b/>
          <w:i w:val="false"/>
          <w:color w:val="000000"/>
          <w:sz w:val="24"/>
          <w:lang w:val="pl-Pl"/>
        </w:rPr>
        <w:t xml:space="preserve"> [</w:t>
      </w:r>
      <w:r>
        <w:rPr>
          <w:rFonts w:ascii="Times New Roman"/>
          <w:b/>
          <w:i w:val="false"/>
          <w:color w:val="000000"/>
          <w:sz w:val="24"/>
          <w:lang w:val="pl-Pl"/>
        </w:rPr>
        <w:t>Egzaminy eksternistyczne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Osoba, która ukończyła 18 lat, może uzyskać świadectwo ukończenia szkoły podstawowej, gimnazjum i liceum ogólnokształcącego po zdaniu egzaminów eksternistycznych przeprowadzanych przez okręgową komisję egzaminacyjną, z zastrzeżeniem art. 10a.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Egzaminy eksternistyczne, o których mowa w ust. 1, przeprowadza się z zakresu obowiązkowych zajęć edukacyjnych określonych w ramowych planach nauczania odpowiednio szkoły podstawowej dla dorosłych, gimnazjum dla dorosłych lub liceum ogólnokształcącego dla dorosłych.</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134</w:t>
      </w:r>
      <w:r>
        <w:rPr>
          <w:rFonts w:ascii="Times New Roman"/>
          <w:b w:val="false"/>
          <w:i w:val="false"/>
          <w:color w:val="000000"/>
          <w:sz w:val="24"/>
          <w:lang w:val="pl-Pl"/>
        </w:rPr>
        <w:t xml:space="preserve"> Egzaminy eksternistyczne, o których mowa w ust. 1, są przeprowadzane na podstawie wymagań określonych w podstawie programowej kształcenia ogólnego, z tym że w przypadku liceum ogólnokształcącego dla dorosłych - na podstawie wymagań określonych w podstawie programowej kształcenia ogólnego dla zakresu podstawowego.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Osoba, która ukończyła 18 lat, może uzyskać: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135</w:t>
      </w:r>
      <w:r>
        <w:rPr>
          <w:rFonts w:ascii="Times New Roman"/>
          <w:b w:val="false"/>
          <w:i w:val="false"/>
          <w:color w:val="000000"/>
          <w:sz w:val="24"/>
          <w:lang w:val="pl-Pl"/>
        </w:rPr>
        <w:t xml:space="preserve">  świadectwo potwierdzające kwalifikację w zawodzie po zdaniu egzaminu eksternistycznego potwierdzającego kwalifikacje w zawodzie w zakresie danej kwalifikacji, przeprowadzanego przez okręgową komisję egzaminacyjną, zgodnie z przepisami rozdziału 3b;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dyplom potwierdzający kwalifikacje zawodowe, jeżeli posiada świadectwa potwierdzające wszystkie kwalifikacje wyodrębnione w danym zawodzie oraz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wykształcenie zasadnicze zawodowe albo zdała egzamin eksternistyczny z zakresu wymagań określonych w podstawie programowej kształcenia ogólnego dla zasadniczej szkoły zawodowej przeprowadzany przez okręgową komisję egzaminacyjną,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wykształcenie średnie.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Egzamin eksternistyczny, o którym mowa w ust. 3 pkt 1, przeprowadza się z zakresu wymagań określonych w podstawie programowej kształcenia w zawodach.</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136</w:t>
      </w:r>
      <w:r>
        <w:rPr>
          <w:rFonts w:ascii="Times New Roman"/>
          <w:b w:val="false"/>
          <w:i w:val="false"/>
          <w:color w:val="000000"/>
          <w:sz w:val="24"/>
          <w:lang w:val="pl-Pl"/>
        </w:rPr>
        <w:t xml:space="preserve"> Wyniki egzaminów eksternistycznych, o których mowa w ust. 1 i 3, są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4b. </w:t>
      </w:r>
      <w:r>
        <w:rPr>
          <w:rFonts w:ascii="Times New Roman"/>
          <w:b w:val="false"/>
          <w:i w:val="false"/>
          <w:color w:val="000000"/>
          <w:sz w:val="20"/>
          <w:vertAlign w:val="superscript"/>
          <w:lang w:val="pl-Pl"/>
        </w:rPr>
        <w:t>137</w:t>
      </w:r>
      <w:r>
        <w:rPr>
          <w:rFonts w:ascii="Times New Roman"/>
          <w:b w:val="false"/>
          <w:i w:val="false"/>
          <w:color w:val="000000"/>
          <w:sz w:val="24"/>
          <w:lang w:val="pl-Pl"/>
        </w:rPr>
        <w:t xml:space="preserve"> Do egzaminów eksternistycznych, o których mowa w ust. 1, przepisy art. 44zzz stosuje się odpowiednio.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warunki i tryb przeprowadzania egzaminów eksternistycznych, o których mowa w ust. 1 i ust. 3 pkt 2 lit. a, w tym warunki ich oceniania,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warunki dopuszczania do egzaminów eksternistycznych, o których mowa w ust. 1 i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wysokość opłat pobieranych za egzaminy eksternistyczne, o których mowa w ust. 1 i 3,</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warunki wynagradzania egzaminatorów przeprowadzających egzaminy eksternistyczne, o których mowa w ust. 1 i ust. 3 pkt 2 lit. a,</w:t>
      </w:r>
    </w:p>
    <w:p>
      <w:pPr>
        <w:spacing w:before="213" w:after="240"/>
        <w:ind w:left="906"/>
        <w:jc w:val="both"/>
        <w:textAlignment w:val="auto"/>
      </w:pPr>
      <w:r>
        <w:rPr>
          <w:rFonts w:ascii="Times New Roman"/>
          <w:b w:val="false"/>
          <w:i w:val="false"/>
          <w:color w:val="000000"/>
          <w:sz w:val="24"/>
          <w:lang w:val="pl-Pl"/>
        </w:rPr>
        <w:t xml:space="preserve">z uwzględnieniem możliwości unieważnienia egzaminów eksternistycznych, o których mowa w ust. 1 i ust. 3 pkt 2 lit. a ze względu na naruszenie przepisów dotyczących przeprowadzania tych egzaminów, jeżeli to naruszenie mogło mieć wpływ na wynik egzaminu, a także z uwzględnieniem możliwości zwalniania osób o niskich dochodach z całości lub części opłat za przeprowadzanie egzaminu eksternistycznego, o którym mowa w ust. 1 i 3. Wysokość opłat za egzaminy eksternistyczne, o których mowa w ust. 1 i 3, nie może być wyższa niż koszty przeprowadzania tych egzaminów. Wynagrodzenie egzaminatorów powinno być ustalone w relacji do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rozporządzeniu, o którym mowa w ust. 5, minister właściwy do spraw oświaty i wychowania może, na wniosek właściwych ministrów, wskazać zawody, w zakresie których nie przeprowadza się egzaminów eksternistycznych, o których mowa w ust. 3.</w:t>
      </w:r>
    </w:p>
    <w:p>
      <w:pPr>
        <w:spacing w:before="320" w:after="0"/>
        <w:ind w:left="0"/>
        <w:jc w:val="left"/>
        <w:textAlignment w:val="auto"/>
      </w:pPr>
      <w:r>
        <w:rPr>
          <w:rFonts w:ascii="Times New Roman"/>
          <w:b/>
          <w:i w:val="false"/>
          <w:color w:val="000000"/>
          <w:sz w:val="24"/>
          <w:lang w:val="pl-Pl"/>
        </w:rPr>
        <w:t>Art. 10a. </w:t>
      </w:r>
      <w:r>
        <w:rPr>
          <w:rFonts w:ascii="Times New Roman"/>
          <w:b/>
          <w:i w:val="false"/>
          <w:color w:val="000000"/>
          <w:sz w:val="20"/>
          <w:vertAlign w:val="superscript"/>
          <w:lang w:val="pl-Pl"/>
        </w:rPr>
        <w:t>138</w:t>
      </w:r>
      <w:r>
        <w:rPr>
          <w:rFonts w:ascii="Times New Roman"/>
          <w:b/>
          <w:i w:val="false"/>
          <w:color w:val="000000"/>
          <w:sz w:val="24"/>
          <w:lang w:val="pl-Pl"/>
        </w:rPr>
        <w:t xml:space="preserve"> [</w:t>
      </w:r>
      <w:r>
        <w:rPr>
          <w:rFonts w:ascii="Times New Roman"/>
          <w:b/>
          <w:i w:val="false"/>
          <w:color w:val="000000"/>
          <w:sz w:val="24"/>
          <w:lang w:val="pl-Pl"/>
        </w:rPr>
        <w:t>Egzaminy eksternistyczne w szkołach artystycznych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Świadectwo lub dyplom ukończenia szkoły artystycznej można uzyskać na podstawie egzaminów eksternistycznych przeprowadzanych przez państwowe komisje egzaminacyjne powoływane przez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Egzaminy eksternistyczne przeprowadza się z zakresu zajęć edukacyjnych określonych w ramowych planach nauczania poszczególnych typów publicznych szkół artystycznych.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kultury i ochrony dziedzictwa narodowego określa, w drodze rozporządzenia, typy szkół artystycznych, których świadectwo lub dyplom ukończenia można uzyskać na podstawie egzaminów eksternistycznych, warunki i tryb przeprowadzania egzaminów eksternistycznych, wysokość opłat za egzaminy eksternistyczne oraz warunki wynagradzania osób wchodzących w skład państwowej komisji egzaminacyjnej, z uwzględnieniem możliwości unieważniania egzaminów eksternistycznych ze względu na naruszenia przepisów dotyczących przeprowadzania tych egzaminów, jeżeli to naruszenie mogło mieć wpływ na wynik egzaminu, oraz że wysokość opłat za egzaminy eksternistyczne nie może być wyższa niż koszty przeprowadzenia tych egzaminów, a także z uwzględnieniem możliwości zwalniania z całości lub części opłat za przeprowadzenie egzaminu osób o niskich dochodach.</w:t>
      </w:r>
    </w:p>
    <w:p>
      <w:pPr>
        <w:spacing w:before="320"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w:t>
      </w:r>
      <w:r>
        <w:rPr>
          <w:rFonts w:ascii="Times New Roman"/>
          <w:b/>
          <w:i w:val="false"/>
          <w:color w:val="000000"/>
          <w:sz w:val="24"/>
          <w:lang w:val="pl-Pl"/>
        </w:rPr>
        <w:t>Świadectwa i dyplomy szkolne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139</w:t>
      </w:r>
      <w:r>
        <w:rPr>
          <w:rFonts w:ascii="Times New Roman"/>
          <w:b w:val="false"/>
          <w:i w:val="false"/>
          <w:color w:val="000000"/>
          <w:sz w:val="24"/>
          <w:lang w:val="pl-Pl"/>
        </w:rPr>
        <w:t xml:space="preserve"> Świadectwa i dyplomy państwowe wydawane przez uprawnione do tego szkoły, placówki kształcenia ustawicznego i placówki kształcenia praktycznego, zakłady kształcenia nauczycieli, kolegia pracowników służb społecznych oraz okręgowe komisje egzaminacyjne są dokumentami urzędowymi.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140</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warunki i tryb wydawania oraz wzory świadectw, dyplomów państwowych i innych druków szkolnych, sposób dokonywania sprostowań ich treści i wydawania duplikatów, a także tryb i sposób dokonywania legalizacji dokumentów przeznaczonych do obrotu prawnego z zagranicą,</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wysokość odpłatności za wydawanie duplikatów świadectw, dyplomów państwowych i innych druków szkolnych oraz za dokonywanie legalizacji dokumentów przeznaczonych do obrotu prawnego z zagranicą</w:t>
      </w:r>
    </w:p>
    <w:p>
      <w:pPr>
        <w:spacing w:before="213" w:after="240"/>
        <w:ind w:left="906"/>
        <w:jc w:val="both"/>
        <w:textAlignment w:val="auto"/>
      </w:pPr>
      <w:r>
        <w:rPr>
          <w:rFonts w:ascii="Times New Roman"/>
          <w:b w:val="false"/>
          <w:i w:val="false"/>
          <w:color w:val="000000"/>
          <w:sz w:val="24"/>
          <w:lang w:val="pl-Pl"/>
        </w:rPr>
        <w:t xml:space="preserve">- uwzględniając konieczność zapewnienia prawidłowego tworzenia dokumentacji przebiegu nauczania, oceniania wyników pracy dydaktyczno-wychowawczej szkół i wyników sprawdzianu i egzaminów przeprowadzanych przez okręgowe komisje egzaminacyjne, a także wymóg, aby wysokość odpłatności za wykonywanie czynności, o których mowa w pkt 2, nie przewyższała kwoty opłaty skarbowej za legalizację dokumentu,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opłacie skarbowej.</w:t>
      </w:r>
    </w:p>
    <w:p>
      <w:pPr>
        <w:spacing w:before="320"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w:t>
      </w:r>
      <w:r>
        <w:rPr>
          <w:rFonts w:ascii="Times New Roman"/>
          <w:b/>
          <w:i w:val="false"/>
          <w:color w:val="000000"/>
          <w:sz w:val="24"/>
          <w:lang w:val="pl-Pl"/>
        </w:rPr>
        <w:t>Poziomy wykształcenia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Wykształcenie podstawowe posiada osoba, która ukończyła szkołę podstawową lub ukończyła podstawowe studium zawodowe.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Wykształcenie gimnazjalne posiada osoba, która ukończyła gimnazjum.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141</w:t>
      </w:r>
      <w:r>
        <w:rPr>
          <w:rFonts w:ascii="Times New Roman"/>
          <w:b w:val="false"/>
          <w:i w:val="false"/>
          <w:color w:val="000000"/>
          <w:sz w:val="24"/>
          <w:lang w:val="pl-Pl"/>
        </w:rPr>
        <w:t xml:space="preserve"> Wykształcenie zasadnicze zawodowe posiada osoba,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ukończyła zasadniczą szkołę zawodową, szkołę zasadniczą lub inną szkołę równorzędną,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ukończyła zasadniczą szkołę zawodową, o której mowa w art. 9 ust. 1 pkt 3 lit. a, albo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zdała egzamin, o którym mowa w art. 10 ust. 3 pkt 2 lit. a,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ukończyła kwalifikacyjne kursy zawodowe w zakresie wszystkich kwalifikacji wyodrębnionych w danym zawodzie,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uzyskała dyplom potwierdzający kwalifikacje zawodowe.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Wykształcenie średnie posiada osoba,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ukończyła szkołę ponadpodstawową, z wyjątkiem szkół wymienionych w ust. 3 pkt 1,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142</w:t>
      </w:r>
      <w:r>
        <w:rPr>
          <w:rFonts w:ascii="Times New Roman"/>
          <w:b w:val="false"/>
          <w:i w:val="false"/>
          <w:color w:val="000000"/>
          <w:sz w:val="24"/>
          <w:lang w:val="pl-Pl"/>
        </w:rPr>
        <w:t xml:space="preserve">  ukończyła szkołę ponadgimnazjalną, z wyjątkiem szkoły wymienionej w art. 9 ust. 1 pkt 3 lit. a i e.</w:t>
      </w:r>
    </w:p>
    <w:p>
      <w:pPr>
        <w:spacing w:before="320"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w:t>
      </w:r>
      <w:r>
        <w:rPr>
          <w:rFonts w:ascii="Times New Roman"/>
          <w:b/>
          <w:i w:val="false"/>
          <w:color w:val="000000"/>
          <w:sz w:val="24"/>
          <w:lang w:val="pl-Pl"/>
        </w:rPr>
        <w:t>Nauka religii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Publiczne przedszkola, szkoły podstawowe i gimnazja organizują naukę religii na życzenie rodziców, publiczne szkoły ponadgimnazjalne na życzenie bądź rodziców, bądź samych uczniów; po osiągnięciu pełnoletności o pobieraniu nauki religii decydują uczniowie.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w:t>
      </w:r>
    </w:p>
    <w:p>
      <w:pPr>
        <w:spacing w:before="320"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w:t>
      </w:r>
      <w:r>
        <w:rPr>
          <w:rFonts w:ascii="Times New Roman"/>
          <w:b/>
          <w:i w:val="false"/>
          <w:color w:val="000000"/>
          <w:sz w:val="24"/>
          <w:lang w:val="pl-Pl"/>
        </w:rPr>
        <w:t>Prawa mniejszości narodowych i etnicznych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Szkoła i placówka publiczna umożliwia uczniom podtrzymywanie poczucia tożsamości narodowej, etnicznej, językowej i religijnej, a w szczególności naukę języka oraz własnej historii i kultury.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 wniosek rodziców nauka, o której mowa w ust. 1, może być prowadzona: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osobnych grupach, oddziałach lub szkołach;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grupach, oddziałach lub szkołach - z dodatkową nauką języka oraz własnej historii i kultury;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międzyszkolnych zespołach nauczania.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oświaty i wychowania określi, w drodze rozporządzenia, warunki i sposób wykonywania przez szkoły i placówki zadań, o których mowa w ust. 1 i 2, w szczególności minimalną liczbę uczniów, dla których organizuje się poszczególne formy nauczania wymienione w ust. 2.</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pracy dydaktyczno-wychowawczej szkoły publiczne zapewniają podtrzymywanie kultury i tradycji regionalnej.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Podręczniki szkolne i książki pomocnicze do kształcenia uczniów w zakresie niezbędnym do podtrzymywania poczucia tożsamości narodowej, etnicznej i językowej mogą być dofinansowywane z budżetu państwa z części, której dysponentem jest minister właściwy do spraw oświaty i wychowania.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143</w:t>
      </w:r>
      <w:r>
        <w:rPr>
          <w:rFonts w:ascii="Times New Roman"/>
          <w:b w:val="false"/>
          <w:i w:val="false"/>
          <w:color w:val="000000"/>
          <w:sz w:val="24"/>
          <w:lang w:val="pl-Pl"/>
        </w:rPr>
        <w:t xml:space="preserve"> Minister właściwy do spraw oświaty i wychowania podejmie działania w celu zapewnienia możliwości kształcenia nauczycieli oraz dostępu do podręczników na potrzeby szkół i placówek publicznych, o których mowa w ust. 1.</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144</w:t>
      </w:r>
      <w:r>
        <w:rPr>
          <w:rFonts w:ascii="Times New Roman"/>
          <w:b w:val="false"/>
          <w:i w:val="false"/>
          <w:color w:val="000000"/>
          <w:sz w:val="24"/>
          <w:lang w:val="pl-Pl"/>
        </w:rPr>
        <w:t xml:space="preserve"> Minister właściwy do spraw oświaty i wychowania podejmie działania w celu popularyzacji wiedzy o historii, kulturze, języku i o tradycjach religijnych mniejszości narodowych i etnicznych oraz społeczności posługującej się językiem regionalnym.</w:t>
      </w:r>
    </w:p>
    <w:p>
      <w:pPr>
        <w:spacing w:before="320" w:after="0"/>
        <w:ind w:left="0"/>
        <w:jc w:val="left"/>
        <w:textAlignment w:val="auto"/>
      </w:pPr>
      <w:r>
        <w:rPr>
          <w:rFonts w:ascii="Times New Roman"/>
          <w:b/>
          <w:i w:val="false"/>
          <w:color w:val="000000"/>
          <w:sz w:val="24"/>
          <w:lang w:val="pl-Pl"/>
        </w:rPr>
        <w:t>Art. 13a. </w:t>
      </w:r>
      <w:r>
        <w:rPr>
          <w:rFonts w:ascii="Times New Roman"/>
          <w:b/>
          <w:i w:val="false"/>
          <w:color w:val="000000"/>
          <w:sz w:val="20"/>
          <w:vertAlign w:val="superscript"/>
          <w:lang w:val="pl-Pl"/>
        </w:rPr>
        <w:t>145</w:t>
      </w:r>
      <w:r>
        <w:rPr>
          <w:rFonts w:ascii="Times New Roman"/>
          <w:b/>
          <w:i w:val="false"/>
          <w:color w:val="000000"/>
          <w:sz w:val="24"/>
          <w:lang w:val="pl-Pl"/>
        </w:rPr>
        <w:t xml:space="preserve"> [</w:t>
      </w:r>
      <w:r>
        <w:rPr>
          <w:rFonts w:ascii="Times New Roman"/>
          <w:b/>
          <w:i w:val="false"/>
          <w:color w:val="000000"/>
          <w:sz w:val="24"/>
          <w:lang w:val="pl-Pl"/>
        </w:rPr>
        <w:t>Wychowanie fizyczne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Przedszkola są obowiązane do prowadzenia zajęć rozwijających sprawność fizyczną dzieci poprzez zapewnienie udziału w zajęciach ruchowych, grach i zabawach.</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Szkoły, z wyłączeniem szkół dla dorosłych, są obowiązane do prowadzenia zajęć wychowania fizycznego. Obowiązkowy wymiar zajęć wychowania fizycznego dla uczniów klas IV-VI szkół podstawowych i uczniów gimnazjów wynosi 4 godziny lekcyjne, a dla uczniów szkół ponadgimnazjalnych - 3 godziny lekcyjne, w ciągu tygodnia.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oświaty i wychowania, w porozumieniu z ministrem właściwym do spraw kultury fizycznej, określi, w drodze rozporządzenia, dopuszczalne formy realizacji obowiązkowych zajęć wychowania fizycznego, mając w szczególności na względzie potrzeby zdrowotne uczniów, specyfikę ich zainteresowań sportowych, warunki realizacji zajęć wychowania fizycznego oraz tradycje sportowe danego środowiska lub szkoły.</w:t>
      </w:r>
    </w:p>
    <w:p>
      <w:pPr>
        <w:spacing w:before="587" w:after="0"/>
        <w:ind w:left="0"/>
        <w:jc w:val="center"/>
        <w:textAlignment w:val="auto"/>
      </w:pPr>
      <w:r>
        <w:rPr>
          <w:rFonts w:ascii="Times New Roman"/>
          <w:b/>
          <w:i w:val="false"/>
          <w:color w:val="000000"/>
          <w:sz w:val="24"/>
          <w:lang w:val="pl-Pl"/>
        </w:rPr>
        <w:t>Rozdział 2</w:t>
      </w:r>
    </w:p>
    <w:p>
      <w:pPr>
        <w:spacing w:before="100" w:after="0"/>
        <w:ind w:left="0"/>
        <w:jc w:val="center"/>
        <w:textAlignment w:val="auto"/>
      </w:pPr>
      <w:r>
        <w:rPr>
          <w:rFonts w:ascii="Times New Roman"/>
          <w:b/>
          <w:i w:val="false"/>
          <w:color w:val="000000"/>
          <w:sz w:val="24"/>
          <w:lang w:val="pl-Pl"/>
        </w:rPr>
        <w:t>Wychowanie przedszkolne, obowiązek szkolny i obowiązek nauki</w:t>
      </w:r>
    </w:p>
    <w:p>
      <w:pPr>
        <w:spacing w:before="320"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w:t>
      </w:r>
      <w:r>
        <w:rPr>
          <w:rFonts w:ascii="Times New Roman"/>
          <w:b/>
          <w:i w:val="false"/>
          <w:color w:val="000000"/>
          <w:sz w:val="24"/>
          <w:lang w:val="pl-Pl"/>
        </w:rPr>
        <w:t>Wychowanie przedszkolne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146</w:t>
      </w:r>
      <w:r>
        <w:rPr>
          <w:rFonts w:ascii="Times New Roman"/>
          <w:b w:val="false"/>
          <w:i w:val="false"/>
          <w:color w:val="000000"/>
          <w:sz w:val="24"/>
          <w:lang w:val="pl-Pl"/>
        </w:rPr>
        <w:t xml:space="preserve"> Wychowanie przedszkolne obejmuje dzieci od początku roku szkolnego w roku kalendarzowym, w którym dziecko kończy 3 lata, do końca roku szkolnego w roku kalendarzowym, w którym dziecko kończy 6 lat. Wychowanie przedszkolne jest realizowane w przedszkolach oraz w innych formach wychowania przedszkolnego.</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147</w:t>
      </w:r>
      <w:r>
        <w:rPr>
          <w:rFonts w:ascii="Times New Roman"/>
          <w:b w:val="false"/>
          <w:i w:val="false"/>
          <w:color w:val="000000"/>
          <w:sz w:val="24"/>
          <w:lang w:val="pl-Pl"/>
        </w:rPr>
        <w:t xml:space="preserve"> W przypadku dzieci posiadających orzeczenie o potrzebie kształcenia specjalnego wychowaniem przedszkolnym może być objęte dziecko w wieku powyżej 6 lat, nie dłużej jednak niż do końca roku szkolnego w roku kalendarzowym, w którym dziecko kończy 8 lat. Obowiązek szkolny tych dzieci może być odroczony do końca roku szkolnego w roku kalendarzowym, w którym dziecko kończy 8 lat.</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148</w:t>
      </w:r>
      <w:r>
        <w:rPr>
          <w:rFonts w:ascii="Times New Roman"/>
          <w:b w:val="false"/>
          <w:i w:val="false"/>
          <w:color w:val="000000"/>
          <w:sz w:val="24"/>
          <w:lang w:val="pl-Pl"/>
        </w:rPr>
        <w:t xml:space="preserve"> W szczególnie uzasadnionych przypadkach wychowaniem przedszkolnym może także zostać objęte dziecko, które ukończyło 2,5 roku.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149</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150</w:t>
      </w:r>
      <w:r>
        <w:rPr>
          <w:rFonts w:ascii="Times New Roman"/>
          <w:b w:val="false"/>
          <w:i w:val="false"/>
          <w:color w:val="000000"/>
          <w:sz w:val="24"/>
          <w:lang w:val="pl-Pl"/>
        </w:rPr>
        <w:t xml:space="preserve"> Dziecko w wieku 5 lat jest obowiązane odbyć roczne przygotowanie przedszkolne w przedszkolu, oddziale przedszkolnym zorganizowanym w szkole podstawowej lub w innej formie wychowania przedszkolnego.</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151</w:t>
      </w:r>
      <w:r>
        <w:rPr>
          <w:rFonts w:ascii="Times New Roman"/>
          <w:b w:val="false"/>
          <w:i w:val="false"/>
          <w:color w:val="000000"/>
          <w:sz w:val="24"/>
          <w:lang w:val="pl-Pl"/>
        </w:rPr>
        <w:t xml:space="preserve"> Obowiązek, o którym mowa w ust. 3, rozpoczyna się z początkiem roku szkolnego w roku kalendarzowym, w którym dziecko kończy 5 lat. W przypadku dziecka, o którym mowa w ust. 1a, obowiązek ten rozpoczyna się z początkiem roku szkolnego poprzedzającego rok szkolny, w którym dziecko rozpocznie spełnianie obowiązku szkolnego.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Zapewnienie warunków do spełniania obowiązku, o którym mowa w ust. 3, jest zadaniem własnym gminy.</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152</w:t>
      </w:r>
      <w:r>
        <w:rPr>
          <w:rFonts w:ascii="Times New Roman"/>
          <w:b w:val="false"/>
          <w:i/>
          <w:color w:val="000000"/>
          <w:sz w:val="24"/>
          <w:lang w:val="pl-Pl"/>
        </w:rPr>
        <w:t>Zadanie, o którym mowa w ust. 4, jest wykonywane przez gminę przez zapewnienie dziecku możliwości korzystania z wychowania przedszkolnego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publicznym przedszkolu lub publicznej innej formie wychowania przedszkolnego, prowadzonych przez gminę,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publicznym przedszkolu lub publicznej innej formie wychowania przedszkolnego, prowadzonych przez inną osobę prawną lub osobę fizyczną, położonych na obszarze gminy, lub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niepublicznym przedszkolu, o którym mowa w art. 90 ust. 1b, lub niepublicznej innej formie wychowania przedszkolnego, o której mowa w art. 90 ust. 1c, położonych na obszarze gminy.</w:t>
      </w:r>
    </w:p>
    <w:p>
      <w:pPr>
        <w:spacing w:before="107" w:after="0"/>
        <w:ind w:left="0"/>
        <w:jc w:val="left"/>
        <w:textAlignment w:val="auto"/>
      </w:pPr>
      <w:r>
        <w:rPr>
          <w:rFonts w:ascii="Times New Roman"/>
          <w:b w:val="false"/>
          <w:i w:val="false"/>
          <w:color w:val="000000"/>
          <w:sz w:val="24"/>
          <w:lang w:val="pl-Pl"/>
        </w:rPr>
        <w:t>4b. </w:t>
      </w:r>
      <w:r>
        <w:rPr>
          <w:rFonts w:ascii="Times New Roman"/>
          <w:b w:val="false"/>
          <w:i w:val="false"/>
          <w:color w:val="000000"/>
          <w:sz w:val="20"/>
          <w:vertAlign w:val="superscript"/>
          <w:lang w:val="pl-Pl"/>
        </w:rPr>
        <w:t>153</w:t>
      </w:r>
      <w:r>
        <w:rPr>
          <w:rFonts w:ascii="Times New Roman"/>
          <w:b w:val="false"/>
          <w:i w:val="false"/>
          <w:color w:val="000000"/>
          <w:sz w:val="24"/>
          <w:lang w:val="pl-Pl"/>
        </w:rPr>
        <w:t xml:space="preserve"> Jeżeli liczba dzieci, którym gmina ma obowiązek zapewnić możliwość korzystania z wychowania przedszkolnego, zamieszkałych na obszarze danej gminy, zgłoszonych podczas rekrutacji do publicznego przedszkola, publicznej innej formy wychowania przedszkolnego, niepublicznego przedszkola, o którym mowa w art. 90 ust. 1b, lub niepublicznej innej formy wychowania przedszkolnego, o której mowa w art. 90 ust. 1c, przewyższy liczbę miejsc w tym przedszkolu lub tej innej formie wychowania przedszkolnego, dyrektor przedszkola, a w przypadku innej formy wychowania przedszkolnego prowadzonej przez gminę - także dyrektor szkoły, informuje o nieprzyjęciu dziecka do przedszkola lub innej formy wychowania przedszkolnego wójta (burmistrza, prezydenta miasta). W tym przypadku wójt (burmistrz, prezydent miasta) jest obowiązany pisemnie wskazać rodzicom inne publiczne przedszkole albo publiczną inną formę wychowania przedszkolnego, albo niepubliczne przedszkole, o którym mowa w art. 90 ust. 1b, albo niepubliczną inną formę wychowania przedszkolnego, o której mowa w art. 90 ust. 1c, które mogą przyjąć dziecko. Czas pracy wskazanego przez wójta (burmistrza, prezydenta miasta) innego publicznego przedszkola albo publicznej innej formy wychowania przedszkolnego, albo niepublicznego przedszkola, o którym mowa w art. 90 ust. 1b, albo niepublicznej innej formy wychowania przedszkolnego, o której mowa w art. 90 ust. 1c, powinien być zbliżony do czasu pracy odpowiednio przedszkola lub innej formy wychowania przedszkolnego, o przyjęcie do których ubiegali się rodzice dziecka.</w:t>
      </w:r>
    </w:p>
    <w:p>
      <w:pPr>
        <w:spacing w:before="107" w:after="0"/>
        <w:ind w:left="0"/>
        <w:jc w:val="left"/>
        <w:textAlignment w:val="auto"/>
      </w:pPr>
      <w:r>
        <w:rPr>
          <w:rFonts w:ascii="Times New Roman"/>
          <w:b w:val="false"/>
          <w:i w:val="false"/>
          <w:color w:val="000000"/>
          <w:sz w:val="24"/>
          <w:lang w:val="pl-Pl"/>
        </w:rPr>
        <w:t>4c. </w:t>
      </w:r>
      <w:r>
        <w:rPr>
          <w:rFonts w:ascii="Times New Roman"/>
          <w:b w:val="false"/>
          <w:i w:val="false"/>
          <w:color w:val="000000"/>
          <w:sz w:val="20"/>
          <w:vertAlign w:val="superscript"/>
          <w:lang w:val="pl-Pl"/>
        </w:rPr>
        <w:t>154</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155</w:t>
      </w:r>
      <w:r>
        <w:rPr>
          <w:rFonts w:ascii="Times New Roman"/>
          <w:b w:val="false"/>
          <w:i w:val="false"/>
          <w:color w:val="000000"/>
          <w:sz w:val="24"/>
          <w:lang w:val="pl-Pl"/>
        </w:rPr>
        <w:t xml:space="preserve"> Rada gminy: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określa wysokość opłat za korzystanie z wychowania przedszkolnego w prowadzonych przez gminę: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publicznym przedszkolu w czasie przekraczającym wymiar zajęć, o którym mowa w art. 6 ust. 1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publicznej innej formie wychowania przedszkolnego w czasie przekraczającym czas bezpłatnego nauczania, wychowania i opieki ustalony dla przedszkoli publicznych na podstawie art. 6 ust. 1 pkt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może określić warunki częściowego lub całkowitego zwolnienia z opłat, o których mowa w pkt 1.</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0"/>
          <w:vertAlign w:val="superscript"/>
          <w:lang w:val="pl-Pl"/>
        </w:rPr>
        <w:t>156</w:t>
      </w:r>
      <w:r>
        <w:rPr>
          <w:rFonts w:ascii="Times New Roman"/>
          <w:b w:val="false"/>
          <w:i w:val="false"/>
          <w:color w:val="000000"/>
          <w:sz w:val="24"/>
          <w:lang w:val="pl-Pl"/>
        </w:rPr>
        <w:t xml:space="preserve"> Wysokość opłaty, o której mowa w ust. 5 pkt 1, nie może być wyższa niż 1 zł za godzinę zajęć.</w:t>
      </w:r>
    </w:p>
    <w:p>
      <w:pPr>
        <w:spacing w:before="107" w:after="0"/>
        <w:ind w:left="0"/>
        <w:jc w:val="left"/>
        <w:textAlignment w:val="auto"/>
      </w:pPr>
      <w:r>
        <w:rPr>
          <w:rFonts w:ascii="Times New Roman"/>
          <w:b w:val="false"/>
          <w:i w:val="false"/>
          <w:color w:val="000000"/>
          <w:sz w:val="24"/>
          <w:lang w:val="pl-Pl"/>
        </w:rPr>
        <w:t>5b. </w:t>
      </w:r>
      <w:r>
        <w:rPr>
          <w:rFonts w:ascii="Times New Roman"/>
          <w:b w:val="false"/>
          <w:i w:val="false"/>
          <w:color w:val="000000"/>
          <w:sz w:val="20"/>
          <w:vertAlign w:val="superscript"/>
          <w:lang w:val="pl-Pl"/>
        </w:rPr>
        <w:t>157</w:t>
      </w:r>
      <w:r>
        <w:rPr>
          <w:rFonts w:ascii="Times New Roman"/>
          <w:b w:val="false"/>
          <w:i w:val="false"/>
          <w:color w:val="000000"/>
          <w:sz w:val="24"/>
          <w:lang w:val="pl-Pl"/>
        </w:rPr>
        <w:t xml:space="preserve"> Maksymalna wysokość opłaty, o której mowa w ust. 5a, podlega waloryzacji. Waloryzacja dokonywana po raz pierwszy polega na pomnożeniu kwoty opłaty, o której mowa w ust. 5a,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5c lub 5d.</w:t>
      </w:r>
    </w:p>
    <w:p>
      <w:pPr>
        <w:spacing w:before="107" w:after="0"/>
        <w:ind w:left="0"/>
        <w:jc w:val="left"/>
        <w:textAlignment w:val="auto"/>
      </w:pPr>
      <w:r>
        <w:rPr>
          <w:rFonts w:ascii="Times New Roman"/>
          <w:b w:val="false"/>
          <w:i w:val="false"/>
          <w:color w:val="000000"/>
          <w:sz w:val="24"/>
          <w:lang w:val="pl-Pl"/>
        </w:rPr>
        <w:t>5c. </w:t>
      </w:r>
      <w:r>
        <w:rPr>
          <w:rFonts w:ascii="Times New Roman"/>
          <w:b w:val="false"/>
          <w:i w:val="false"/>
          <w:color w:val="000000"/>
          <w:sz w:val="20"/>
          <w:vertAlign w:val="superscript"/>
          <w:lang w:val="pl-Pl"/>
        </w:rPr>
        <w:t>158</w:t>
      </w:r>
      <w:r>
        <w:rPr>
          <w:rFonts w:ascii="Times New Roman"/>
          <w:b w:val="false"/>
          <w:i w:val="false"/>
          <w:color w:val="000000"/>
          <w:sz w:val="24"/>
          <w:lang w:val="pl-Pl"/>
        </w:rPr>
        <w:t xml:space="preserve"> Jeżeli średnioroczny wskaźnik cen, towarów i usług konsumpcyjnych ogółem określany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(Dz. U. z 2009 r. Nr 153, poz. 1227, z późn. zm.), za rok kalendarzowy, w którym była przeprowadzona ostatnia waloryzacja, a w przypadku waloryzacji dokonywanej po raz pierwszy - za rok 2013, wyniósł co najmniej 110, to wartość tego wskaźnika podzieloną przez 100 przyjmuje się jako wskaźnik waloryzacji.</w:t>
      </w:r>
    </w:p>
    <w:p>
      <w:pPr>
        <w:spacing w:before="107" w:after="0"/>
        <w:ind w:left="0"/>
        <w:jc w:val="left"/>
        <w:textAlignment w:val="auto"/>
      </w:pPr>
      <w:r>
        <w:rPr>
          <w:rFonts w:ascii="Times New Roman"/>
          <w:b w:val="false"/>
          <w:i w:val="false"/>
          <w:color w:val="000000"/>
          <w:sz w:val="24"/>
          <w:lang w:val="pl-Pl"/>
        </w:rPr>
        <w:t>5d. </w:t>
      </w:r>
      <w:r>
        <w:rPr>
          <w:rFonts w:ascii="Times New Roman"/>
          <w:b w:val="false"/>
          <w:i w:val="false"/>
          <w:color w:val="000000"/>
          <w:sz w:val="20"/>
          <w:vertAlign w:val="superscript"/>
          <w:lang w:val="pl-Pl"/>
        </w:rPr>
        <w:t>159</w:t>
      </w:r>
      <w:r>
        <w:rPr>
          <w:rFonts w:ascii="Times New Roman"/>
          <w:b w:val="false"/>
          <w:i w:val="false"/>
          <w:color w:val="000000"/>
          <w:sz w:val="24"/>
          <w:lang w:val="pl-Pl"/>
        </w:rPr>
        <w:t xml:space="preserve"> Jeżeli warunek, o którym mowa w ust. 5c,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pPr>
        <w:spacing w:before="107" w:after="0"/>
        <w:ind w:left="0"/>
        <w:jc w:val="left"/>
        <w:textAlignment w:val="auto"/>
      </w:pPr>
      <w:r>
        <w:rPr>
          <w:rFonts w:ascii="Times New Roman"/>
          <w:b w:val="false"/>
          <w:i w:val="false"/>
          <w:color w:val="000000"/>
          <w:sz w:val="24"/>
          <w:lang w:val="pl-Pl"/>
        </w:rPr>
        <w:t>5e. </w:t>
      </w:r>
      <w:r>
        <w:rPr>
          <w:rFonts w:ascii="Times New Roman"/>
          <w:b w:val="false"/>
          <w:i w:val="false"/>
          <w:color w:val="000000"/>
          <w:sz w:val="20"/>
          <w:vertAlign w:val="superscript"/>
          <w:lang w:val="pl-Pl"/>
        </w:rPr>
        <w:t>160</w:t>
      </w:r>
      <w:r>
        <w:rPr>
          <w:rFonts w:ascii="Times New Roman"/>
          <w:b w:val="false"/>
          <w:i w:val="false"/>
          <w:color w:val="000000"/>
          <w:sz w:val="24"/>
          <w:lang w:val="pl-Pl"/>
        </w:rPr>
        <w:t xml:space="preserve"> Minister właściwy do spraw oświaty i wychowania ogłasza w Dzienniku Urzędowym Rzeczypospolitej Polskiej "Monitor Polski" w terminie do końca marca roku, w którym jest dokonywana waloryzacja, o której mowa w ust. 5b, wysokość wskaźnika waloryzacji oraz maksymalną wysokość kwoty opłaty, o której mowa w ust. 5 pkt 1, po waloryzacji.</w:t>
      </w:r>
    </w:p>
    <w:p>
      <w:pPr>
        <w:spacing w:before="107" w:after="0"/>
        <w:ind w:left="0"/>
        <w:jc w:val="left"/>
        <w:textAlignment w:val="auto"/>
      </w:pPr>
      <w:r>
        <w:rPr>
          <w:rFonts w:ascii="Times New Roman"/>
          <w:b w:val="false"/>
          <w:i w:val="false"/>
          <w:color w:val="000000"/>
          <w:sz w:val="24"/>
          <w:lang w:val="pl-Pl"/>
        </w:rPr>
        <w:t>5f. </w:t>
      </w:r>
      <w:r>
        <w:rPr>
          <w:rFonts w:ascii="Times New Roman"/>
          <w:b w:val="false"/>
          <w:i w:val="false"/>
          <w:color w:val="000000"/>
          <w:sz w:val="20"/>
          <w:vertAlign w:val="superscript"/>
          <w:lang w:val="pl-Pl"/>
        </w:rPr>
        <w:t>161</w:t>
      </w:r>
      <w:r>
        <w:rPr>
          <w:rFonts w:ascii="Times New Roman"/>
          <w:b w:val="false"/>
          <w:i w:val="false"/>
          <w:color w:val="000000"/>
          <w:sz w:val="24"/>
          <w:lang w:val="pl-Pl"/>
        </w:rPr>
        <w:t xml:space="preserve"> Publiczne przedszkola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5 pkt 1.</w:t>
      </w:r>
    </w:p>
    <w:p>
      <w:pPr>
        <w:spacing w:before="107" w:after="0"/>
        <w:ind w:left="0"/>
        <w:jc w:val="left"/>
        <w:textAlignment w:val="auto"/>
      </w:pPr>
      <w:r>
        <w:rPr>
          <w:rFonts w:ascii="Times New Roman"/>
          <w:b w:val="false"/>
          <w:i w:val="false"/>
          <w:color w:val="000000"/>
          <w:sz w:val="24"/>
          <w:lang w:val="pl-Pl"/>
        </w:rPr>
        <w:t>5g. </w:t>
      </w:r>
      <w:r>
        <w:rPr>
          <w:rFonts w:ascii="Times New Roman"/>
          <w:b w:val="false"/>
          <w:i w:val="false"/>
          <w:color w:val="000000"/>
          <w:sz w:val="20"/>
          <w:vertAlign w:val="superscript"/>
          <w:lang w:val="pl-Pl"/>
        </w:rPr>
        <w:t>162</w:t>
      </w:r>
      <w:r>
        <w:rPr>
          <w:rFonts w:ascii="Times New Roman"/>
          <w:b w:val="false"/>
          <w:i w:val="false"/>
          <w:color w:val="000000"/>
          <w:sz w:val="24"/>
          <w:lang w:val="pl-Pl"/>
        </w:rPr>
        <w:t xml:space="preserve"> Organ prowadzący publiczne przedszkole, publiczną inną formę wychowania przedszkolnego, niepubliczne przedszkole, o którym mowa w art. 90 ust. 1b, lub niepubliczną inną formę wychowania przedszkolnego, o której mowa w art. 90 ust. 1c, zwalnia rodziców w całości lub w części z opłat za korzystanie z wychowania przedszkolnego, na warunkach określonych przez radę gminy na podstawie ust. 5 pkt 2. Organ prowadzący może upoważnić do udzielania tych zwolnień dyrektora przedszkola, a w przypadku innej formy wychowania przedszkolnego - także dyrektora odpowiedniej szkoły podstawowej.</w:t>
      </w:r>
    </w:p>
    <w:p>
      <w:pPr>
        <w:spacing w:before="107" w:after="0"/>
        <w:ind w:left="0"/>
        <w:jc w:val="left"/>
        <w:textAlignment w:val="auto"/>
      </w:pPr>
      <w:r>
        <w:rPr>
          <w:rFonts w:ascii="Times New Roman"/>
          <w:b w:val="false"/>
          <w:i w:val="false"/>
          <w:color w:val="000000"/>
          <w:sz w:val="24"/>
          <w:lang w:val="pl-Pl"/>
        </w:rPr>
        <w:t>5h. </w:t>
      </w:r>
      <w:r>
        <w:rPr>
          <w:rFonts w:ascii="Times New Roman"/>
          <w:b w:val="false"/>
          <w:i w:val="false"/>
          <w:color w:val="000000"/>
          <w:sz w:val="20"/>
          <w:vertAlign w:val="superscript"/>
          <w:lang w:val="pl-Pl"/>
        </w:rPr>
        <w:t>163</w:t>
      </w:r>
      <w:r>
        <w:rPr>
          <w:rFonts w:ascii="Times New Roman"/>
          <w:b w:val="false"/>
          <w:i w:val="false"/>
          <w:color w:val="000000"/>
          <w:sz w:val="24"/>
          <w:lang w:val="pl-Pl"/>
        </w:rPr>
        <w:t xml:space="preserve"> Osoba prawna niebędąca jednostką samorządu terytorialnego lub osoba fizyczna prowadząca publiczne przedszkole, publiczną inną formę wychowania przedszkolnego, niepubliczne przedszkole, o którym mowa w art. 90 ust. 1b, lub niepubliczną inną formę wychowania przedszkolnego, o której mowa w art. 90 ust. 1c, może przyznać częściowe lub całkowite zwolnienie z opłat za korzystanie z wychowania przedszkolnego również w przypadkach innych niż określone przez radę gminy na podstawie ust. 5 pkt 2.</w:t>
      </w:r>
    </w:p>
    <w:p>
      <w:pPr>
        <w:spacing w:before="107" w:after="0"/>
        <w:ind w:left="0"/>
        <w:jc w:val="left"/>
        <w:textAlignment w:val="auto"/>
      </w:pPr>
      <w:r>
        <w:rPr>
          <w:rFonts w:ascii="Times New Roman"/>
          <w:b w:val="false"/>
          <w:i w:val="false"/>
          <w:color w:val="000000"/>
          <w:sz w:val="24"/>
          <w:lang w:val="pl-Pl"/>
        </w:rPr>
        <w:t>5i. </w:t>
      </w:r>
      <w:r>
        <w:rPr>
          <w:rFonts w:ascii="Times New Roman"/>
          <w:b w:val="false"/>
          <w:i w:val="false"/>
          <w:color w:val="000000"/>
          <w:sz w:val="20"/>
          <w:vertAlign w:val="superscript"/>
          <w:lang w:val="pl-Pl"/>
        </w:rPr>
        <w:t>164</w:t>
      </w:r>
      <w:r>
        <w:rPr>
          <w:rFonts w:ascii="Times New Roman"/>
          <w:b w:val="false"/>
          <w:i w:val="false"/>
          <w:color w:val="000000"/>
          <w:sz w:val="24"/>
          <w:lang w:val="pl-Pl"/>
        </w:rPr>
        <w:t xml:space="preserve"> Rodzic zamierzający ubiegać się o całkowite lub częściowe zwolnienie z opłat, o którym mowa w ust. 5 pkt 2, przedstawia w formie oświadczenia dane niezbędne do ustalenia uprawnienia do tego zwolnienia.",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165</w:t>
      </w:r>
      <w:r>
        <w:rPr>
          <w:rFonts w:ascii="Times New Roman"/>
          <w:b w:val="false"/>
          <w:i w:val="false"/>
          <w:color w:val="000000"/>
          <w:sz w:val="24"/>
          <w:lang w:val="pl-Pl"/>
        </w:rPr>
        <w:t xml:space="preserve"> Do ustalania opłat za korzystanie z wyżywienia w przedszkolach publicznych oraz publicznych innych formach wychowania przedszkolnego przepisy art. 67a stosuje się odpowiednio.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166</w:t>
      </w:r>
      <w:r>
        <w:rPr>
          <w:rFonts w:ascii="Times New Roman"/>
          <w:b w:val="false"/>
          <w:i w:val="false"/>
          <w:color w:val="000000"/>
          <w:sz w:val="24"/>
          <w:lang w:val="pl-Pl"/>
        </w:rPr>
        <w:t xml:space="preserve"> Do oddziału przedszkolnego w szkole podstawowej stosuje się odpowiednio ust. 2, 5 i 6.</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167</w:t>
      </w:r>
      <w:r>
        <w:rPr>
          <w:rFonts w:ascii="Times New Roman"/>
          <w:b w:val="false"/>
          <w:i w:val="false"/>
          <w:color w:val="000000"/>
          <w:sz w:val="24"/>
          <w:lang w:val="pl-Pl"/>
        </w:rPr>
        <w:t xml:space="preserve"> Publiczne przedszkola, publiczne inne formy wychowania przedszkolnego, niepubliczne przedszkola, o których mowa w art. 90 ust. 1b, oraz niepubliczne inne formy wychowania przedszkolnego, o których mowa w art. 90 ust. 1c, nie mogą pobierać opłat innych niż opłaty ustalone zgodnie z ust. 5, 5f, 6 i 9.</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168</w:t>
      </w:r>
      <w:r>
        <w:rPr>
          <w:rFonts w:ascii="Times New Roman"/>
          <w:b w:val="false"/>
          <w:i w:val="false"/>
          <w:color w:val="000000"/>
          <w:sz w:val="24"/>
          <w:lang w:val="pl-Pl"/>
        </w:rPr>
        <w:t xml:space="preserve"> Do przedszkoli lub innych form wychowania przedszkolnego prowadzonych przez organy, o których mowa w art. 5 ust. 3a i 5b, stosuje się odpowiednio przepisy ust. 5-5e, 5g, 5i i 6, z rym że kompetencje rady gminy określone w ust. 5 wykonują te organy.</w:t>
      </w:r>
    </w:p>
    <w:p>
      <w:pPr>
        <w:spacing w:before="320" w:after="0"/>
        <w:ind w:left="0"/>
        <w:jc w:val="left"/>
        <w:textAlignment w:val="auto"/>
      </w:pPr>
      <w:r>
        <w:rPr>
          <w:rFonts w:ascii="Times New Roman"/>
          <w:b/>
          <w:i w:val="false"/>
          <w:color w:val="000000"/>
          <w:sz w:val="24"/>
          <w:lang w:val="pl-Pl"/>
        </w:rPr>
        <w:t>Art. 14a. </w:t>
      </w:r>
      <w:r>
        <w:rPr>
          <w:rFonts w:ascii="Times New Roman"/>
          <w:b/>
          <w:i w:val="false"/>
          <w:color w:val="000000"/>
          <w:sz w:val="24"/>
          <w:lang w:val="pl-Pl"/>
        </w:rPr>
        <w:t xml:space="preserve"> [</w:t>
      </w:r>
      <w:r>
        <w:rPr>
          <w:rFonts w:ascii="Times New Roman"/>
          <w:b/>
          <w:i w:val="false"/>
          <w:color w:val="000000"/>
          <w:sz w:val="24"/>
          <w:lang w:val="pl-Pl"/>
        </w:rPr>
        <w:t>Sieć publicznych przedszkoli, inne formy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Rada gminy ustala sieć prowadzonych przez gminę publicznych przedszkoli i oddziałów przedszkolnych w szkołach podstawowych.</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169</w:t>
      </w:r>
      <w:r>
        <w:rPr>
          <w:rFonts w:ascii="Times New Roman"/>
          <w:b w:val="false"/>
          <w:i w:val="false"/>
          <w:color w:val="000000"/>
          <w:sz w:val="24"/>
          <w:lang w:val="pl-Pl"/>
        </w:rPr>
        <w:t xml:space="preserve"> W przypadkach uzasadnionych warunkami demograficznymi i geograficznymi rada gminy może uzupełnić sieć publicznych przedszkoli i oddziałów przedszkolnych w szkołach podstawowych o inne formy wychowania przedszkolnego. Inne formy wychowania przedszkolnego organizuje się dla dzieci w miejscu zamieszkania lub w innym możliwie najbliższym miejscu.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170</w:t>
      </w:r>
      <w:r>
        <w:rPr>
          <w:rFonts w:ascii="Times New Roman"/>
          <w:b w:val="false"/>
          <w:i w:val="false"/>
          <w:color w:val="000000"/>
          <w:sz w:val="24"/>
          <w:lang w:val="pl-Pl"/>
        </w:rPr>
        <w:t xml:space="preserve"> Sieć publicznych przedszkoli i oddziałów przedszkolnych w szkołach podstawowych wraz z publicznymi innymi formami wychowania przedszkolnego powinna zapewniać wszystkim dzieciom pięcioletnim zamieszkałym na obszarze gminy możliwość spełniania obowiązku, o którym mowa w art. 14 ust. 3. Droga dziecka pięcioletniego z domu do najbliższego publicznego przedszkola, oddziału przedszkolnego w szkole podstawowej lub do publicznej innej formy wychowania przedszkolnego nie powinna przekraczać 3 km.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171</w:t>
      </w:r>
      <w:r>
        <w:rPr>
          <w:rFonts w:ascii="Times New Roman"/>
          <w:b w:val="false"/>
          <w:i w:val="false"/>
          <w:color w:val="000000"/>
          <w:sz w:val="24"/>
          <w:lang w:val="pl-Pl"/>
        </w:rPr>
        <w:t xml:space="preserve"> Jeżeli droga dziecka pięcioletniego z domu do najbliższego publicznego przedszkola, oddziału przedszkolnego w szkole podstawowej lub publicznej innej formy wychowania przedszkolnego przekracza 3 km, obowiązkiem gminy jest zapewnienie bezpłatnego transportu i opieki w czasie przewozu dziecka lub zwrot kosztów przejazdu dziecka i opiekuna środkami komunikacji publicznej, jeżeli dowożenie zapewniają rodzice.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172</w:t>
      </w:r>
      <w:r>
        <w:rPr>
          <w:rFonts w:ascii="Times New Roman"/>
          <w:b w:val="false"/>
          <w:i w:val="false"/>
          <w:color w:val="000000"/>
          <w:sz w:val="24"/>
          <w:lang w:val="pl-Pl"/>
        </w:rPr>
        <w:t xml:space="preserve"> Obowiązkiem gminy jest zapewnienie niepełnosprawnym dzieciom pięcioletnim oraz dzieciom objętym wychowaniem przedszkolnym na podstawie art. 14 ust. 1a bezpłatnego transportu i opieki w czasie przewozu do najbliższego przedszkola, oddziału przedszkolnego w szkole podstawowej, innej formy wychowania przedszkolnego lub ośrodka umożliwiającego dzieciom, o których mowa w art. 16 ust. 7, a także dzieciom z upośledzeniem umysłowym z niepełnosprawnościami sprzężonymi realizację obowiązku, o którym mowa w art. 14 ust. 3, albo zwrot kosztów przejazdu ucznia i opiekuna na zasadach określonych w umowie zawartej między wójtem (burmistrzem, prezydentem miasta) i rodzicami, opiekunami lub opiekunami prawnymi, jeżeli dowożenie zapewniają rodzice, opiekunowie lub opiekunowie prawni.</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173</w:t>
      </w:r>
      <w:r>
        <w:rPr>
          <w:rFonts w:ascii="Times New Roman"/>
          <w:b w:val="false"/>
          <w:i w:val="false"/>
          <w:color w:val="000000"/>
          <w:sz w:val="24"/>
          <w:lang w:val="pl-Pl"/>
        </w:rPr>
        <w:t xml:space="preserve"> Gmina może zorganizować dzieciom bezpłatny transport i opiekę w czasie przewozu do przedszkola lub innej formy wychowania przedszkolnego również w przypadkach, w których nie ma takiego obowiązku.</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174</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175</w:t>
      </w:r>
      <w:r>
        <w:rPr>
          <w:rFonts w:ascii="Times New Roman"/>
          <w:b w:val="false"/>
          <w:i w:val="false"/>
          <w:color w:val="000000"/>
          <w:sz w:val="24"/>
          <w:lang w:val="pl-Pl"/>
        </w:rPr>
        <w:t xml:space="preserve"> Nauczyciela oraz osobę, o której mowa w art. 6 ust. 6, prowadzących zajęcia w innej formie wychowania przedszkolnego prowadzonej przez gminę, zatrudnia dyrektor przedszkola lub szkoły podstawowej prowadzonych przez tę gminę.</w:t>
      </w:r>
    </w:p>
    <w:p>
      <w:pPr>
        <w:spacing w:before="107" w:after="0"/>
        <w:ind w:left="0"/>
        <w:jc w:val="left"/>
        <w:textAlignment w:val="auto"/>
      </w:pPr>
      <w:r>
        <w:rPr>
          <w:rFonts w:ascii="Times New Roman"/>
          <w:b w:val="false"/>
          <w:i w:val="false"/>
          <w:color w:val="000000"/>
          <w:sz w:val="24"/>
          <w:lang w:val="pl-Pl"/>
        </w:rPr>
        <w:t>6a. </w:t>
      </w:r>
      <w:r>
        <w:rPr>
          <w:rFonts w:ascii="Times New Roman"/>
          <w:b w:val="false"/>
          <w:i w:val="false"/>
          <w:color w:val="000000"/>
          <w:sz w:val="20"/>
          <w:vertAlign w:val="superscript"/>
          <w:lang w:val="pl-Pl"/>
        </w:rPr>
        <w:t>176</w:t>
      </w:r>
      <w:r>
        <w:rPr>
          <w:rFonts w:ascii="Times New Roman"/>
          <w:b w:val="false"/>
          <w:i w:val="false"/>
          <w:color w:val="000000"/>
          <w:sz w:val="24"/>
          <w:lang w:val="pl-Pl"/>
        </w:rPr>
        <w:t xml:space="preserve"> Zajęcia w innych formach wychowania przedszkolnego prowadzą nauczyciele posiadający kwalifikacje wymagane od nauczycieli przedszkoli. Przepisy art. 6 ust. 6 i art. 7 ust. 1b i 1ba stosuje się odpowiednio.</w:t>
      </w:r>
    </w:p>
    <w:p>
      <w:pPr>
        <w:spacing w:before="107" w:after="0"/>
        <w:ind w:left="0"/>
        <w:jc w:val="left"/>
        <w:textAlignment w:val="auto"/>
      </w:pPr>
      <w:r>
        <w:rPr>
          <w:rFonts w:ascii="Times New Roman"/>
          <w:b w:val="false"/>
          <w:i w:val="false"/>
          <w:color w:val="000000"/>
          <w:sz w:val="24"/>
          <w:lang w:val="pl-Pl"/>
        </w:rPr>
        <w:t>6b. </w:t>
      </w:r>
      <w:r>
        <w:rPr>
          <w:rFonts w:ascii="Times New Roman"/>
          <w:b w:val="false"/>
          <w:i w:val="false"/>
          <w:color w:val="000000"/>
          <w:sz w:val="20"/>
          <w:vertAlign w:val="superscript"/>
          <w:lang w:val="pl-Pl"/>
        </w:rPr>
        <w:t>177</w:t>
      </w:r>
      <w:r>
        <w:rPr>
          <w:rFonts w:ascii="Times New Roman"/>
          <w:b w:val="false"/>
          <w:i w:val="false"/>
          <w:color w:val="000000"/>
          <w:sz w:val="24"/>
          <w:lang w:val="pl-Pl"/>
        </w:rPr>
        <w:t xml:space="preserve">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178</w:t>
      </w:r>
      <w:r>
        <w:rPr>
          <w:rFonts w:ascii="Times New Roman"/>
          <w:b w:val="false"/>
          <w:i w:val="false"/>
          <w:color w:val="000000"/>
          <w:sz w:val="24"/>
          <w:lang w:val="pl-Pl"/>
        </w:rPr>
        <w:t xml:space="preserve"> Minister właściwy do spraw oświaty i wychowania określi, w drodze rozporządzenia, rodzaje innych form wychowania przedszkolnego, warunki tworzenia i organizowania tych form wychowania przedszkolnego,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 niektóre dni tygodnia.</w:t>
      </w:r>
    </w:p>
    <w:p>
      <w:pPr>
        <w:spacing w:before="320" w:after="0"/>
        <w:ind w:left="0"/>
        <w:jc w:val="left"/>
        <w:textAlignment w:val="auto"/>
      </w:pPr>
      <w:r>
        <w:rPr>
          <w:rFonts w:ascii="Times New Roman"/>
          <w:b/>
          <w:i w:val="false"/>
          <w:color w:val="000000"/>
          <w:sz w:val="24"/>
          <w:lang w:val="pl-Pl"/>
        </w:rPr>
        <w:t>Art. 14b. </w:t>
      </w:r>
      <w:r>
        <w:rPr>
          <w:rFonts w:ascii="Times New Roman"/>
          <w:b/>
          <w:i w:val="false"/>
          <w:color w:val="000000"/>
          <w:sz w:val="24"/>
          <w:lang w:val="pl-Pl"/>
        </w:rPr>
        <w:t xml:space="preserve"> [</w:t>
      </w:r>
      <w:r>
        <w:rPr>
          <w:rFonts w:ascii="Times New Roman"/>
          <w:b/>
          <w:i w:val="false"/>
          <w:color w:val="000000"/>
          <w:sz w:val="24"/>
          <w:lang w:val="pl-Pl"/>
        </w:rPr>
        <w:t>Realizacja obowiązku rocznego przygotowania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179</w:t>
      </w:r>
      <w:r>
        <w:rPr>
          <w:rFonts w:ascii="Times New Roman"/>
          <w:b w:val="false"/>
          <w:i w:val="false"/>
          <w:color w:val="000000"/>
          <w:sz w:val="24"/>
          <w:lang w:val="pl-Pl"/>
        </w:rPr>
        <w:t xml:space="preserve"> Rodzice dziecka podlegającego obowiązkowi, o którym mowa w art. 14 ust. 3, są obowiązani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180</w:t>
      </w:r>
      <w:r>
        <w:rPr>
          <w:rFonts w:ascii="Times New Roman"/>
          <w:b w:val="false"/>
          <w:i w:val="false"/>
          <w:color w:val="000000"/>
          <w:sz w:val="24"/>
          <w:lang w:val="pl-Pl"/>
        </w:rPr>
        <w:t xml:space="preserve">  dopełnienia czynności związanych ze zgłoszeniem dziecka do przedszkola, oddziału przedszkolnego zorganizowanego w szkole podstawowej lub innej formy wychowania przedszkolnego;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zapewnienia regularnego uczęszczania dziecka na zajęcia;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informowania, w terminie do dnia 30 września każdego roku, dyrektora szkoły podstawowej, w obwodzie której dziecko mieszka, o realizacji tego obowiązku spełnianego w sposób określony w art. 16 ust. 5b;</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181</w:t>
      </w:r>
      <w:r>
        <w:rPr>
          <w:rFonts w:ascii="Times New Roman"/>
          <w:b w:val="false"/>
          <w:i w:val="false"/>
          <w:color w:val="000000"/>
          <w:sz w:val="24"/>
          <w:lang w:val="pl-Pl"/>
        </w:rPr>
        <w:t xml:space="preserve">  zapewnienia dziecku warunków nauki określonych w zezwoleniu, o którym mowa w art. 16 ust. 8 - w przypadku dziecka realizującego obowiązek poza przedszkolem, oddziałem przedszkolnym lub inną formą wychowania przedszkolnego.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Kontrolowanie spełniania obowiązku, o którym mowa w art. 14 ust. 3, należy do zadań dyrektora szkoły podstawowej, w obwodzie której dziecko mieszka.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182</w:t>
      </w:r>
      <w:r>
        <w:rPr>
          <w:rFonts w:ascii="Times New Roman"/>
          <w:b w:val="false"/>
          <w:i w:val="false"/>
          <w:color w:val="000000"/>
          <w:sz w:val="24"/>
          <w:lang w:val="pl-Pl"/>
        </w:rPr>
        <w:t xml:space="preserve"> Dyrektorzy publicznych i niepublicznych przedszkoli i szkół podstawowych, w których zorganizowano oddziały przedszkolne, oraz nauczyciele prowadzący zajęcia w publicznych i niepublicznych innych formach wychowania przedszkolnego są obowiązani powiadomić dyrektora szkoły, w obwodzie której dziecko mieszka, o spełnianiu przez dziecko obowiązku, o którym mowa w art. 14 ust. 3, odpowiednio w przedszkolu, oddziale przedszkolnym lub w innej formie wychowania przedszkolnego oraz o zmianach w tym zakresie.</w:t>
      </w:r>
    </w:p>
    <w:p>
      <w:pPr>
        <w:spacing w:before="320" w:after="0"/>
        <w:ind w:left="0"/>
        <w:jc w:val="left"/>
        <w:textAlignment w:val="auto"/>
      </w:pPr>
      <w:r>
        <w:rPr>
          <w:rFonts w:ascii="Times New Roman"/>
          <w:b/>
          <w:i w:val="false"/>
          <w:color w:val="000000"/>
          <w:sz w:val="24"/>
          <w:lang w:val="pl-Pl"/>
        </w:rPr>
        <w:t>Art. 14c. </w:t>
      </w:r>
      <w:r>
        <w:rPr>
          <w:rFonts w:ascii="Times New Roman"/>
          <w:b/>
          <w:i w:val="false"/>
          <w:color w:val="000000"/>
          <w:sz w:val="20"/>
          <w:vertAlign w:val="superscript"/>
          <w:lang w:val="pl-Pl"/>
        </w:rPr>
        <w:t>183</w:t>
      </w:r>
      <w:r>
        <w:rPr>
          <w:rFonts w:ascii="Times New Roman"/>
          <w:b/>
          <w:i w:val="false"/>
          <w:color w:val="000000"/>
          <w:sz w:val="24"/>
          <w:lang w:val="pl-Pl"/>
        </w:rPr>
        <w:t xml:space="preserve"> [</w:t>
      </w:r>
      <w:r>
        <w:rPr>
          <w:rFonts w:ascii="Times New Roman"/>
          <w:b/>
          <w:i w:val="false"/>
          <w:color w:val="000000"/>
          <w:sz w:val="24"/>
          <w:lang w:val="pl-Pl"/>
        </w:rPr>
        <w:t>Niesamorządowe formy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Osoby prawne i fizyczne mogą prowadzić inne formy wychowania przedszkolnego, o których mowa w przepisach wydanych na podstawie art. 14a ust. 7. Zajęcia w innej formie wychowania przedszkolnego prowadzi nauczyciel posiadający kwalifikacje wymagane od nauczycieli przedszkoli. Przepisy art. 6 ust. 6 i art. 7 ust. 1ba stosuje się odpowiednio.</w:t>
      </w:r>
    </w:p>
    <w:p>
      <w:pPr>
        <w:spacing w:before="320" w:after="0"/>
        <w:ind w:left="0"/>
        <w:jc w:val="left"/>
        <w:textAlignment w:val="auto"/>
      </w:pPr>
      <w:r>
        <w:rPr>
          <w:rFonts w:ascii="Times New Roman"/>
          <w:b/>
          <w:i w:val="false"/>
          <w:color w:val="000000"/>
          <w:sz w:val="24"/>
          <w:lang w:val="pl-Pl"/>
        </w:rPr>
        <w:t>Art. 14d. </w:t>
      </w:r>
      <w:r>
        <w:rPr>
          <w:rFonts w:ascii="Times New Roman"/>
          <w:b/>
          <w:i w:val="false"/>
          <w:color w:val="000000"/>
          <w:sz w:val="20"/>
          <w:vertAlign w:val="superscript"/>
          <w:lang w:val="pl-Pl"/>
        </w:rPr>
        <w:t>184</w:t>
      </w:r>
      <w:r>
        <w:rPr>
          <w:rFonts w:ascii="Times New Roman"/>
          <w:b/>
          <w:i w:val="false"/>
          <w:color w:val="000000"/>
          <w:sz w:val="24"/>
          <w:lang w:val="pl-Pl"/>
        </w:rPr>
        <w:t xml:space="preserve"> [</w:t>
      </w:r>
      <w:r>
        <w:rPr>
          <w:rFonts w:ascii="Times New Roman"/>
          <w:b/>
          <w:i w:val="false"/>
          <w:color w:val="000000"/>
          <w:sz w:val="24"/>
          <w:lang w:val="pl-Pl"/>
        </w:rPr>
        <w:t>Dofinansowanie zadań w zakresie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Na dofinansowanie zadań w zakresie wychowania przedszkolnego gmina otrzymuje dotację celową z budżetu państwa, która może być wykorzystana wyłącznie na dofinansowanie wydatków bieżących związanych z realizacją tych zadań.</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Podziału środków przeznaczonych na dotację, o której mowa w ust. 1, pomiędzy poszczególne gminy dokonuje minister właściwy do spraw oświaty i wychowania.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Wysokość dotacji, o której mowa w ust. 1, dla danej gminy jest obliczana jako iloczyn kwoty rocznej, o której mowa w ust. 4, oraz liczby dzieci korzystających z wychowania przedszkolnego na obszarze danej gminy, ustalonej na podstawie danych systemu informacji oświatowej według stanu na dzień 30 września roku poprzedzającego rok udzielenia dotacji.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Kwota roczna dotacji, o której mowa w ust. 1, na każde dziecko, o którym mowa w ust. 3, bez względu na czas przebywania dziecka w przedszkolu lub innej formie wychowania przedszkolnego, wynosi </w:t>
      </w:r>
      <w:r>
        <w:rPr>
          <w:rFonts w:ascii="Times New Roman"/>
          <w:b w:val="false"/>
          <w:i/>
          <w:color w:val="000000"/>
          <w:sz w:val="24"/>
          <w:lang w:val="pl-Pl"/>
        </w:rPr>
        <w:t>1.506 zł</w:t>
      </w:r>
      <w:r>
        <w:rPr>
          <w:rFonts w:ascii="Times New Roman"/>
          <w:b w:val="false"/>
          <w:i w:val="false"/>
          <w:color w:val="000000"/>
          <w:sz w:val="20"/>
          <w:vertAlign w:val="superscript"/>
          <w:lang w:val="pl-Pl"/>
        </w:rPr>
        <w:t>185</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Kwota roczna, o której mowa w ust. 4, podlega corocznie waloryzacji prognozowanym średniorocznym wskaźnikiem cen towarów i usług konsumpcyjnych ogółem, określonym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dany rok kalendarzowy.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Wysokość dotacji, o której mowa w ust. 1, obliczona zgodnie z ust. 3, jest pomniejszana o kwotę stanowiącą iloczyn kwoty rocznej w roku, na który jest udzielana dotacja, i liczby dzieci, którym gmina ma obowiązek zapewnić możliwość korzystania z wychowania przedszkolnego, nieprzyjętych w danym roku szkolnym do przedszkola lub innej formy wychowania przedszkolnego, którym wójt (burmistrz, prezydent miasta), wbrew obowiązkowi wynikającemu z ustawy nie wskazał miejsca korzystania z wychowania przedszkolnego, zgodnie z art. 14 ust. 4b.</w:t>
      </w:r>
    </w:p>
    <w:p>
      <w:pPr>
        <w:spacing w:before="107" w:after="0"/>
        <w:ind w:left="0"/>
        <w:jc w:val="left"/>
        <w:textAlignment w:val="auto"/>
      </w:pPr>
      <w:r>
        <w:rPr>
          <w:rFonts w:ascii="Times New Roman"/>
          <w:b w:val="false"/>
          <w:i w:val="false"/>
          <w:color w:val="000000"/>
          <w:sz w:val="24"/>
          <w:lang w:val="pl-Pl"/>
        </w:rPr>
        <w:t>7. </w:t>
      </w:r>
      <w:r>
        <w:rPr>
          <w:rFonts w:ascii="Times New Roman"/>
          <w:b w:val="false"/>
          <w:i/>
          <w:color w:val="000000"/>
          <w:sz w:val="24"/>
          <w:lang w:val="pl-Pl"/>
        </w:rPr>
        <w:t>Pomniejszenie dotacji nie zwalnia gminy z obowiązku zapewnienia dzieciom odpowiednio warunków do spełniania obowiązku, o którym mowa w art. 14 ust. 3, i warunków do realizacji prawa, o którym mowa w art. 14 ust. 3b.</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Jeżeli liczba dzieci uwzględniona do obliczenia dotacji na dany rok budżetowy dla danej gminy zgodnie z ust. 3 i 6 jest większa niż średnioroczna liczba dzieci korzystających z wychowania przedszkolnego na obszarze danej gminy w roku budżetowym, na który została udzielona dotacja, część dotacji pobrana w nadmiernej wysokości podlega zwrotowi do budżetu państwa.</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tryb udzielania i sposób rozliczania dotacji, o której mowa w ust. 1, w tym sposób ustalania wysokości dotacji podlegającej zwrotowi, oraz sposób ustalania średniorocznej liczby dzieci, o której mowa w ust. 8, a także wzór formularza rocznego rozliczenia wykorzystania dotacji, mając na celu zapewnienie jawności i przejrzystości gospodarowania środkami budżetu państwa;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sposób i terminy ustalania informacji o liczbie dzieci, o których mowa w ust. 6, biorąc pod uwagę możliwość wykorzystania środków komunikacji elektronicznej i informatycznych nośników danych.</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0"/>
          <w:vertAlign w:val="superscript"/>
          <w:lang w:val="pl-Pl"/>
        </w:rPr>
        <w:t>186</w:t>
      </w:r>
      <w:r>
        <w:rPr>
          <w:rFonts w:ascii="Times New Roman"/>
          <w:b w:val="false"/>
          <w:i w:val="false"/>
          <w:color w:val="000000"/>
          <w:sz w:val="24"/>
          <w:lang w:val="pl-Pl"/>
        </w:rPr>
        <w:t xml:space="preserve"> Informacje dotyczące dzieci nieprzyjętych w danym roku szkolnym do przedszkola i innej formy wychowania przedszkolnego, przekazywane przez dyrektora przedszkola lub szkoły, wójta (burmistrza, prezydenta miasta) i wojewodę, zgodnie z przepisami wydanymi na podstawie ust. 10, zawierają: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imię, nazwisko, datę urodzenia dziecka oraz numer PESEL dziecka, a w przypadku braku numeru PESEL - serię i numer paszportu lub innego dokumentu potwierdzającego tożsamość;</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imiona i nazwiska rodziców;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adres miejsca zamieszkania rodziców i dziecka.</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0"/>
          <w:vertAlign w:val="superscript"/>
          <w:lang w:val="pl-Pl"/>
        </w:rPr>
        <w:t>187</w:t>
      </w:r>
      <w:r>
        <w:rPr>
          <w:rFonts w:ascii="Times New Roman"/>
          <w:b w:val="false"/>
          <w:i w:val="false"/>
          <w:color w:val="000000"/>
          <w:sz w:val="24"/>
          <w:lang w:val="pl-Pl"/>
        </w:rPr>
        <w:t xml:space="preserve"> Zgromadzone dane, o których mowa w ust. 11, są przechowywane przez okres dwóch lat od dnia przekazania tych informacji.</w:t>
      </w:r>
    </w:p>
    <w:p>
      <w:pPr>
        <w:spacing w:before="320"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w:t>
      </w:r>
      <w:r>
        <w:rPr>
          <w:rFonts w:ascii="Times New Roman"/>
          <w:b/>
          <w:i w:val="false"/>
          <w:color w:val="000000"/>
          <w:sz w:val="24"/>
          <w:lang w:val="pl-Pl"/>
        </w:rPr>
        <w:t>Obowiązek szkolny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Nauka jest obowiązkowa do ukończenia 18 roku życia.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188</w:t>
      </w:r>
      <w:r>
        <w:rPr>
          <w:rFonts w:ascii="Times New Roman"/>
          <w:b w:val="false"/>
          <w:i w:val="false"/>
          <w:color w:val="000000"/>
          <w:sz w:val="24"/>
          <w:lang w:val="pl-Pl"/>
        </w:rPr>
        <w:t xml:space="preserve"> Obowiązek szkolny dziecka rozpoczyna się z początkiem roku szkolnego w roku kalendarzowym, w którym dziecko kończy 6 lat, oraz trwa do ukończenia gimnazjum, nie dłużej jednak niż do ukończenia 18 roku życia.</w:t>
      </w:r>
    </w:p>
    <w:p>
      <w:pPr>
        <w:spacing w:before="320" w:after="0"/>
        <w:ind w:left="0"/>
        <w:jc w:val="left"/>
        <w:textAlignment w:val="auto"/>
      </w:pPr>
      <w:r>
        <w:rPr>
          <w:rFonts w:ascii="Times New Roman"/>
          <w:b/>
          <w:i w:val="false"/>
          <w:color w:val="000000"/>
          <w:sz w:val="24"/>
          <w:lang w:val="pl-Pl"/>
        </w:rPr>
        <w:t>Art. 15a. </w:t>
      </w:r>
      <w:r>
        <w:rPr>
          <w:rFonts w:ascii="Times New Roman"/>
          <w:b/>
          <w:i w:val="false"/>
          <w:color w:val="000000"/>
          <w:sz w:val="20"/>
          <w:vertAlign w:val="superscript"/>
          <w:lang w:val="pl-Pl"/>
        </w:rPr>
        <w:t>189</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w:t>
      </w:r>
      <w:r>
        <w:rPr>
          <w:rFonts w:ascii="Times New Roman"/>
          <w:b/>
          <w:i w:val="false"/>
          <w:color w:val="000000"/>
          <w:sz w:val="24"/>
          <w:lang w:val="pl-Pl"/>
        </w:rPr>
        <w:t>Spełnianie i odroczenie spełniania obowiązku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190</w:t>
      </w:r>
      <w:r>
        <w:rPr>
          <w:rFonts w:ascii="Times New Roman"/>
          <w:b w:val="false"/>
          <w:i w:val="false"/>
          <w:color w:val="000000"/>
          <w:sz w:val="24"/>
          <w:lang w:val="pl-Pl"/>
        </w:rPr>
        <w:t xml:space="preserve"> Na wniosek rodziców naukę w szkole podstawowej może także rozpocząć dziecko, które w danym roku kalendarzowym kończy 5 lat, jeżeli wykazuje psychofizyczną dojrzałość do podjęcia nauki szkolnej.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191</w:t>
      </w:r>
      <w:r>
        <w:rPr>
          <w:rFonts w:ascii="Times New Roman"/>
          <w:b w:val="false"/>
          <w:i w:val="false"/>
          <w:color w:val="000000"/>
          <w:sz w:val="24"/>
          <w:lang w:val="pl-Pl"/>
        </w:rPr>
        <w:t xml:space="preserve"> Decyzję o wcześniejszym przyjęciu dziecka do szkoły podstawowej podejmuje dyrektor szkoły na podstawie opinii publicznej poradni psychologiczno-pedagogicznej albo niepublicznej poradni psychologiczno-pedagogicznej, założonej zgodnie z art. 82 oraz zatrudniającej pracowników posiadających kwalifikacje określone dla pracowników publicznych poradni psychologiczno-pedagogicznych. Dziecko, które zostało wcześniej przyjęte do szkoły podstawowej, jest zwolnione z obowiązku, o którym mowa w art. 14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192</w:t>
      </w:r>
      <w:r>
        <w:rPr>
          <w:rFonts w:ascii="Times New Roman"/>
          <w:b w:val="false"/>
          <w:i w:val="false"/>
          <w:color w:val="000000"/>
          <w:sz w:val="24"/>
          <w:lang w:val="pl-Pl"/>
        </w:rPr>
        <w:t xml:space="preserve"> Dyrektor publicznej szkoły podstawowej, w obwodzie której dziecko mieszka, a w przypadku gdy dziecko zostało przyjęte do szkoły podstawowej innej niż publiczna szkoła podstawowa, w obwodzie której mieszka, dyrektor szkoły podstawowej, do której zostało przyjęte dziecko, na wniosek rodziców, odracza spełnianie przez dziecko obowiązku szkolnego.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193</w:t>
      </w:r>
      <w:r>
        <w:rPr>
          <w:rFonts w:ascii="Times New Roman"/>
          <w:b w:val="false"/>
          <w:i w:val="false"/>
          <w:color w:val="000000"/>
          <w:sz w:val="24"/>
          <w:lang w:val="pl-Pl"/>
        </w:rPr>
        <w:t xml:space="preserve"> Wniosek, o którym mowa w ust. 3, składa się w roku kalendarzowym, w którym dziecko kończy 6 lat. Odroczenie dotyczy roku szkolnego, w którym dziecko ma rozpocząć lub już rozpoczęło spełnianie obowiązku szkolnego.</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194</w:t>
      </w:r>
      <w:r>
        <w:rPr>
          <w:rFonts w:ascii="Times New Roman"/>
          <w:b w:val="false"/>
          <w:i w:val="false"/>
          <w:color w:val="000000"/>
          <w:sz w:val="24"/>
          <w:lang w:val="pl-Pl"/>
        </w:rPr>
        <w:t xml:space="preserve"> Jeżeli dziecko zostało przyjęte do szkoły podstawowej innej niż publiczna szkoła podstawowa, w obwodzie której mieszka, i odroczono mu spełnianie obowiązku szkolnego, dyrektor szkoły podstawowej, do której dziecko zostało przyjęte, informuje dyrektora publicznej szkoły podstawowej, w obwodzie której dziecko mieszka, o odroczeniu spełniania tego obowiązku.</w:t>
      </w:r>
    </w:p>
    <w:p>
      <w:pPr>
        <w:spacing w:before="107" w:after="0"/>
        <w:ind w:left="0"/>
        <w:jc w:val="left"/>
        <w:textAlignment w:val="auto"/>
      </w:pPr>
      <w:r>
        <w:rPr>
          <w:rFonts w:ascii="Times New Roman"/>
          <w:b w:val="false"/>
          <w:i w:val="false"/>
          <w:color w:val="000000"/>
          <w:sz w:val="24"/>
          <w:lang w:val="pl-Pl"/>
        </w:rPr>
        <w:t>4b. </w:t>
      </w:r>
      <w:r>
        <w:rPr>
          <w:rFonts w:ascii="Times New Roman"/>
          <w:b w:val="false"/>
          <w:i w:val="false"/>
          <w:color w:val="000000"/>
          <w:sz w:val="20"/>
          <w:vertAlign w:val="superscript"/>
          <w:lang w:val="pl-Pl"/>
        </w:rPr>
        <w:t>195</w:t>
      </w:r>
      <w:r>
        <w:rPr>
          <w:rFonts w:ascii="Times New Roman"/>
          <w:b w:val="false"/>
          <w:i w:val="false"/>
          <w:color w:val="000000"/>
          <w:sz w:val="24"/>
          <w:lang w:val="pl-Pl"/>
        </w:rPr>
        <w:t xml:space="preserve"> Do wniosku, o którym mowa w ust. 3, dołącza się opinię, z której wynika potrzeba odroczenia spełniania przez dziecko obowiązku szkolnego w danym roku szkolnym,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w:t>
      </w:r>
    </w:p>
    <w:p>
      <w:pPr>
        <w:spacing w:before="107" w:after="0"/>
        <w:ind w:left="0"/>
        <w:jc w:val="left"/>
        <w:textAlignment w:val="auto"/>
      </w:pPr>
      <w:r>
        <w:rPr>
          <w:rFonts w:ascii="Times New Roman"/>
          <w:b w:val="false"/>
          <w:i w:val="false"/>
          <w:color w:val="000000"/>
          <w:sz w:val="24"/>
          <w:lang w:val="pl-Pl"/>
        </w:rPr>
        <w:t>4c. </w:t>
      </w:r>
      <w:r>
        <w:rPr>
          <w:rFonts w:ascii="Times New Roman"/>
          <w:b w:val="false"/>
          <w:i w:val="false"/>
          <w:color w:val="000000"/>
          <w:sz w:val="20"/>
          <w:vertAlign w:val="superscript"/>
          <w:lang w:val="pl-Pl"/>
        </w:rPr>
        <w:t>196</w:t>
      </w:r>
      <w:r>
        <w:rPr>
          <w:rFonts w:ascii="Times New Roman"/>
          <w:b w:val="false"/>
          <w:i w:val="false"/>
          <w:color w:val="000000"/>
          <w:sz w:val="24"/>
          <w:lang w:val="pl-Pl"/>
        </w:rPr>
        <w:t xml:space="preserve"> Dziecko, któremu odroczono spełnianie obowiązku szkolnego zgodnie z ust. 3, kontynuuje przygotowanie przedszkolne w przedszkolu lub w innej formie wychowania przedszkolnego, a dziecko posiadające orzeczenie o potrzebie kształcenia specjalnego wydane ze względu na niepełnosprawności sprzężone, z których jedną z niepełnosprawności jest upośledzenie umysłowe w stopniu umiarkowanym lub znacznym, także w ośrodku umożliwiającym dzieciom i młodzieży, o których mowa w ust. 7, a także dzieciom i młodzieży z upośledzeniem umysłowym z niepełnosprawnościami sprzężonymi realizację odpowiednio obowiązku, o którym mowa w art. 14 ust. 3, obowiązku szkolnego i obowiązku nauki. Przepisy art. 14a ust. 2-4 stosuje się odpowiednio.</w:t>
      </w:r>
    </w:p>
    <w:p>
      <w:pPr>
        <w:spacing w:before="107" w:after="0"/>
        <w:ind w:left="0"/>
        <w:jc w:val="left"/>
        <w:textAlignment w:val="auto"/>
      </w:pPr>
      <w:r>
        <w:rPr>
          <w:rFonts w:ascii="Times New Roman"/>
          <w:b w:val="false"/>
          <w:i w:val="false"/>
          <w:color w:val="000000"/>
          <w:sz w:val="24"/>
          <w:lang w:val="pl-Pl"/>
        </w:rPr>
        <w:t>4d. </w:t>
      </w:r>
      <w:r>
        <w:rPr>
          <w:rFonts w:ascii="Times New Roman"/>
          <w:b w:val="false"/>
          <w:i w:val="false"/>
          <w:color w:val="000000"/>
          <w:sz w:val="20"/>
          <w:vertAlign w:val="superscript"/>
          <w:lang w:val="pl-Pl"/>
        </w:rPr>
        <w:t>197</w:t>
      </w:r>
      <w:r>
        <w:rPr>
          <w:rFonts w:ascii="Times New Roman"/>
          <w:b w:val="false"/>
          <w:i w:val="false"/>
          <w:color w:val="000000"/>
          <w:sz w:val="24"/>
          <w:lang w:val="pl-Pl"/>
        </w:rPr>
        <w:t xml:space="preserve"> Przepisy ust. 3-4c stosuje się odpowiednio do odraczania spełniania obowiązku szkolnego dzieciom posiadającym orzeczenie o potrzebie kształcenia specjalnego, o których mowa w art. 14 ust. 1a, z tym że do wniosku dołącza się także orzeczenie o potrzebie kształcenia specjalnego, a wniosek może być złożony także w roku kalendarzowym, w którym dziecko kończy 7 lat.</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Obowiązek szkolny spełnia się przez uczęszczanie do szkoły podstawowej i gimnazjum, publicznych albo niepublicznych.</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0"/>
          <w:vertAlign w:val="superscript"/>
          <w:lang w:val="pl-Pl"/>
        </w:rPr>
        <w:t>198</w:t>
      </w:r>
      <w:r>
        <w:rPr>
          <w:rFonts w:ascii="Times New Roman"/>
          <w:b w:val="false"/>
          <w:i w:val="false"/>
          <w:color w:val="000000"/>
          <w:sz w:val="24"/>
          <w:lang w:val="pl-Pl"/>
        </w:rPr>
        <w:t xml:space="preserve"> Po ukończeniu gimnazjum obowiązek nauki spełnia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przez uczęszczanie do publicznej lub niepublicznej szkoły ponadgimnazjalnej;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przez realizowanie, zgodnie z odrębnymi przepisami, przygotowania zawodowego u pracodawcy.</w:t>
      </w:r>
    </w:p>
    <w:p>
      <w:pPr>
        <w:spacing w:before="107" w:after="0"/>
        <w:ind w:left="0"/>
        <w:jc w:val="left"/>
        <w:textAlignment w:val="auto"/>
      </w:pPr>
      <w:r>
        <w:rPr>
          <w:rFonts w:ascii="Times New Roman"/>
          <w:b w:val="false"/>
          <w:i w:val="false"/>
          <w:color w:val="000000"/>
          <w:sz w:val="24"/>
          <w:lang w:val="pl-Pl"/>
        </w:rPr>
        <w:t>5b. </w:t>
      </w:r>
      <w:r>
        <w:rPr>
          <w:rFonts w:ascii="Times New Roman"/>
          <w:b w:val="false"/>
          <w:i w:val="false"/>
          <w:color w:val="000000"/>
          <w:sz w:val="20"/>
          <w:vertAlign w:val="superscript"/>
          <w:lang w:val="pl-Pl"/>
        </w:rPr>
        <w:t>199</w:t>
      </w:r>
      <w:r>
        <w:rPr>
          <w:rFonts w:ascii="Times New Roman"/>
          <w:b w:val="false"/>
          <w:i w:val="false"/>
          <w:color w:val="000000"/>
          <w:sz w:val="24"/>
          <w:lang w:val="pl-Pl"/>
        </w:rPr>
        <w:t xml:space="preserve"> Obowiązek, o którym mowa w art. 14 ust. 3, obowiązek szkolny i obowiązek nauki mogą być spełniane również przez uczęszczanie odpowiednio do przedszkola lub szkoły: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 granicą, w tym na podstawie umów międzynarodowych lub porozumień o współpracy bezpośredniej zawieranych przez szkoły, jednostki samorządu terytorialnego i organy administracji rządowej lub w ramach programów edukacyjnych Unii Europejskiej;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 przedstawicielstwie dyplomatycznym innego państwa w Polsce.</w:t>
      </w:r>
    </w:p>
    <w:p>
      <w:pPr>
        <w:spacing w:before="107" w:after="0"/>
        <w:ind w:left="0"/>
        <w:jc w:val="left"/>
        <w:textAlignment w:val="auto"/>
      </w:pPr>
      <w:r>
        <w:rPr>
          <w:rFonts w:ascii="Times New Roman"/>
          <w:b w:val="false"/>
          <w:i w:val="false"/>
          <w:color w:val="000000"/>
          <w:sz w:val="24"/>
          <w:lang w:val="pl-Pl"/>
        </w:rPr>
        <w:t>5c. </w:t>
      </w:r>
      <w:r>
        <w:rPr>
          <w:rFonts w:ascii="Times New Roman"/>
          <w:b w:val="false"/>
          <w:i w:val="false"/>
          <w:color w:val="000000"/>
          <w:sz w:val="20"/>
          <w:vertAlign w:val="superscript"/>
          <w:lang w:val="pl-Pl"/>
        </w:rPr>
        <w:t>200</w:t>
      </w:r>
      <w:r>
        <w:rPr>
          <w:rFonts w:ascii="Times New Roman"/>
          <w:b w:val="false"/>
          <w:i w:val="false"/>
          <w:color w:val="000000"/>
          <w:sz w:val="24"/>
          <w:lang w:val="pl-Pl"/>
        </w:rPr>
        <w:t xml:space="preserve"> Uczeń, który ukończył szkołę ponadgimnazjalną przed ukończeniem 18 roku życia, może również spełniać obowiązek nauki przez uczęszczanie do szkoły wyższej.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Dyrektorzy niepublicznych szkół podstawowych i gimnazjów oraz dyrektorzy publicznych szkół podstawowych i gimnazjów, a także dyrektorzy szkół specjalnych i ośrodków, o których mowa w art. 2 pkt 5, prowadzonych przez osoby fizyczne lub osoby prawne niebędące jednostkami samorządu terytorialnego, którym nie ustalono obwodów, o przyjęciu ucznia do szkoły są obowiązani powiadomić dyrektora publicznej szkoły podstawowej lub gimnazjum, w których obwodzie uczeń mieszka, oraz informować go o spełnianiu przez ucznia obowiązku szkolnego.</w:t>
      </w:r>
    </w:p>
    <w:p>
      <w:pPr>
        <w:spacing w:before="107"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 xml:space="preserve"> Przepis ust. 6 stosuje się odpowiednio do dyrektora publicznej szkoły podstawowej i publicznego gimnazjum o ustalonym obwodzie, który przyjął do szkoły ucznia zamieszkującego w obwodzie innej szkoły publicznej.</w:t>
      </w:r>
    </w:p>
    <w:p>
      <w:pPr>
        <w:spacing w:before="107" w:after="0"/>
        <w:ind w:left="0"/>
        <w:jc w:val="left"/>
        <w:textAlignment w:val="auto"/>
      </w:pPr>
      <w:r>
        <w:rPr>
          <w:rFonts w:ascii="Times New Roman"/>
          <w:b w:val="false"/>
          <w:i w:val="false"/>
          <w:color w:val="000000"/>
          <w:sz w:val="24"/>
          <w:lang w:val="pl-Pl"/>
        </w:rPr>
        <w:t>6b. </w:t>
      </w:r>
      <w:r>
        <w:rPr>
          <w:rFonts w:ascii="Times New Roman"/>
          <w:b w:val="false"/>
          <w:i w:val="false"/>
          <w:color w:val="000000"/>
          <w:sz w:val="20"/>
          <w:vertAlign w:val="superscript"/>
          <w:lang w:val="pl-Pl"/>
        </w:rPr>
        <w:t>201</w:t>
      </w:r>
      <w:r>
        <w:rPr>
          <w:rFonts w:ascii="Times New Roman"/>
          <w:b w:val="false"/>
          <w:i w:val="false"/>
          <w:color w:val="000000"/>
          <w:sz w:val="24"/>
          <w:lang w:val="pl-Pl"/>
        </w:rPr>
        <w:t xml:space="preserve"> Dyrektorzy publicznych i niepublicznych szkół ponadgimnazjalnych, pracodawcy, o których mowa w ust. 5a pkt 2, oraz osoby kierujące podmiotami prowadzącymi kwalifikacyjne kursy zawodowe, są obowiązani powiadomić wójta gminy (burmistrza, prezydenta miasta), na terenie której mieszka absolwent gimnazjum, który nie ukończył 18 lat, o przyjęciu go do szkoły albo w celu przygotowania zawodowego albo na kwalifikacyjny kurs zawodowy, w terminie 14 dni od dnia przyjęcia absolwenta, oraz informować tego wójta (burmistrza, prezydenta miasta) o zmianach w spełnianiu obowiązku nauki przez absolwenta gimnazjum, w terminie 14 dni od dnia powstania tych zmian.</w:t>
      </w:r>
    </w:p>
    <w:p>
      <w:pPr>
        <w:spacing w:before="107" w:after="0"/>
        <w:ind w:left="0"/>
        <w:jc w:val="left"/>
        <w:textAlignment w:val="auto"/>
      </w:pPr>
      <w:r>
        <w:rPr>
          <w:rFonts w:ascii="Times New Roman"/>
          <w:b w:val="false"/>
          <w:i w:val="false"/>
          <w:color w:val="000000"/>
          <w:sz w:val="24"/>
          <w:lang w:val="pl-Pl"/>
        </w:rPr>
        <w:t>6c. </w:t>
      </w:r>
      <w:r>
        <w:rPr>
          <w:rFonts w:ascii="Times New Roman"/>
          <w:b w:val="false"/>
          <w:i w:val="false"/>
          <w:color w:val="000000"/>
          <w:sz w:val="20"/>
          <w:vertAlign w:val="superscript"/>
          <w:lang w:val="pl-Pl"/>
        </w:rPr>
        <w:t>202</w:t>
      </w:r>
      <w:r>
        <w:rPr>
          <w:rFonts w:ascii="Times New Roman"/>
          <w:b w:val="false"/>
          <w:i w:val="false"/>
          <w:color w:val="000000"/>
          <w:sz w:val="24"/>
          <w:lang w:val="pl-Pl"/>
        </w:rPr>
        <w:t xml:space="preserve"> Minister właściwy do spraw oświaty i wychowania, w porozumieniu z Ministrem Sprawiedliwości,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przypadki, w jakich do publicznej lub niepublicznej szkoły dla dorosłych można przyjąć osobę, która ukończyła 16 lat, a w przypadku uczestników Ochotniczych Hufców Pracy oraz osób przebywających w zakładach karnych lub aresztach śledczych - 15 lat,</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przypadki, w jakich osoba, która ukończyła gimnazjum, może spełniać obowiązek nauki przez uczęszczanie na kwalifikacyjny kurs zawodowy,</w:t>
      </w:r>
    </w:p>
    <w:p>
      <w:pPr>
        <w:spacing w:before="213" w:after="240"/>
        <w:ind w:left="906"/>
        <w:jc w:val="both"/>
        <w:textAlignment w:val="auto"/>
      </w:pPr>
      <w:r>
        <w:rPr>
          <w:rFonts w:ascii="Times New Roman"/>
          <w:b w:val="false"/>
          <w:i w:val="false"/>
          <w:color w:val="000000"/>
          <w:sz w:val="24"/>
          <w:lang w:val="pl-Pl"/>
        </w:rPr>
        <w:t>uwzględniając w szczególności opóźnienie w cyklu kształcenia, przypadki losowe uniemożliwiające lub znacznie utrudniające uczęszczanie do szkoły lub umożliwienie spełniania obowiązku nauki osobom przebywającym w zakładach karnych lub aresztach śledczych.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Za spełnianie obowiązku, o którym mowa w art. 14 ust. 3, obowiązku szkolnego i obowiązku nauki uznaje się również udział dzieci i młodzieży upośledzonych umysłowo w stopniu głębokim w zajęciach rewalidacyjno-wychowawczych, organizowanych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7a. </w:t>
      </w:r>
      <w:r>
        <w:rPr>
          <w:rFonts w:ascii="Times New Roman"/>
          <w:b w:val="false"/>
          <w:i w:val="false"/>
          <w:color w:val="000000"/>
          <w:sz w:val="20"/>
          <w:vertAlign w:val="superscript"/>
          <w:lang w:val="pl-Pl"/>
        </w:rPr>
        <w:t>203</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204</w:t>
      </w:r>
      <w:r>
        <w:rPr>
          <w:rFonts w:ascii="Times New Roman"/>
          <w:b w:val="false"/>
          <w:i w:val="false"/>
          <w:color w:val="000000"/>
          <w:sz w:val="24"/>
          <w:lang w:val="pl-Pl"/>
        </w:rPr>
        <w:t xml:space="preserve"> Na wniosek rodziców dyrektor odpowiednio publicznego lub niepublicznego przedszkola, szkoły podstawowej, gimnazjum i szkoły ponadgimnazjalnej, do której dziecko zostało przyjęte, może zezwolić, w drodze decyzji, na spełnianie przez dziecko odpowiednio obowiązku, o którym mowa w art. 14 ust. 3, poza przedszkolem, oddziałem przedszkolnym lub inną formą wychowania przedszkolnego i obowiązku szkolnego lub obowiązku nauki poza szkołą.</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205</w:t>
      </w:r>
      <w:r>
        <w:rPr>
          <w:rFonts w:ascii="Times New Roman"/>
          <w:b w:val="false"/>
          <w:i w:val="false"/>
          <w:color w:val="000000"/>
          <w:sz w:val="24"/>
          <w:lang w:val="pl-Pl"/>
        </w:rPr>
        <w:t xml:space="preserve"> Zezwolenie, o którym mowa w ust. 8, może być wydane przed rozpoczęciem roku szkolnego albo w trakcie roku szkolnego, jeżeli do wniosku o wydanie zezwolenia dołączono: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opinię poradni psychologiczno-pedagogicznej;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206</w:t>
      </w:r>
      <w:r>
        <w:rPr>
          <w:rFonts w:ascii="Times New Roman"/>
          <w:b w:val="false"/>
          <w:i w:val="false"/>
          <w:color w:val="000000"/>
          <w:sz w:val="24"/>
          <w:lang w:val="pl-Pl"/>
        </w:rPr>
        <w:t xml:space="preserve">  oświadczenie rodziców o zapewnieniu dziecku warunków umożliwiających realizację podstawy programowej obowiązującej na danym etapie edukacyjnym;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zobowiązanie rodziców do przystępowania w każdym roku szkolnym przez dziecko spełniające obowiązek szkolny lub obowiązek nauki do rocznych egzaminów klasyfikacyjnych, o których mowa w ust. 11.</w:t>
      </w:r>
    </w:p>
    <w:p>
      <w:pPr>
        <w:spacing w:before="107" w:after="0"/>
        <w:ind w:left="0"/>
        <w:jc w:val="left"/>
        <w:textAlignment w:val="auto"/>
      </w:pPr>
      <w:r>
        <w:rPr>
          <w:rFonts w:ascii="Times New Roman"/>
          <w:b w:val="false"/>
          <w:i w:val="false"/>
          <w:color w:val="000000"/>
          <w:sz w:val="24"/>
          <w:lang w:val="pl-Pl"/>
        </w:rPr>
        <w:t>10a. </w:t>
      </w:r>
      <w:r>
        <w:rPr>
          <w:rFonts w:ascii="Times New Roman"/>
          <w:b w:val="false"/>
          <w:i w:val="false"/>
          <w:color w:val="000000"/>
          <w:sz w:val="20"/>
          <w:vertAlign w:val="superscript"/>
          <w:lang w:val="pl-Pl"/>
        </w:rPr>
        <w:t>207</w:t>
      </w:r>
      <w:r>
        <w:rPr>
          <w:rFonts w:ascii="Times New Roman"/>
          <w:b w:val="false"/>
          <w:i w:val="false"/>
          <w:color w:val="000000"/>
          <w:sz w:val="24"/>
          <w:lang w:val="pl-Pl"/>
        </w:rPr>
        <w:t xml:space="preserve"> Przepisów ust. 10 pkt 1 i 3 nie stosuje się w przypadku wydawania zezwolenia, o którym mowa w ust. 8, dla dzieci i młodzieży posiadających orzeczenie o potrzebie kształcenia specjalnego wydane ze względu na upośledzenie umysłowe w stopniu umiarkowanym lub znacznym.</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0"/>
          <w:vertAlign w:val="superscript"/>
          <w:lang w:val="pl-Pl"/>
        </w:rPr>
        <w:t>208</w:t>
      </w:r>
      <w:r>
        <w:rPr>
          <w:rFonts w:ascii="Times New Roman"/>
          <w:b w:val="false"/>
          <w:i w:val="false"/>
          <w:color w:val="000000"/>
          <w:sz w:val="24"/>
          <w:lang w:val="pl-Pl"/>
        </w:rPr>
        <w:t xml:space="preserve">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art. 44l i przepisami wydanymi na podstawie art. 44zb.</w:t>
      </w:r>
    </w:p>
    <w:p>
      <w:pPr>
        <w:spacing w:before="107" w:after="0"/>
        <w:ind w:left="0"/>
        <w:jc w:val="left"/>
        <w:textAlignment w:val="auto"/>
      </w:pPr>
      <w:r>
        <w:rPr>
          <w:rFonts w:ascii="Times New Roman"/>
          <w:b w:val="false"/>
          <w:i w:val="false"/>
          <w:color w:val="000000"/>
          <w:sz w:val="24"/>
          <w:lang w:val="pl-Pl"/>
        </w:rPr>
        <w:t>11a. </w:t>
      </w:r>
      <w:r>
        <w:rPr>
          <w:rFonts w:ascii="Times New Roman"/>
          <w:b w:val="false"/>
          <w:i w:val="false"/>
          <w:color w:val="000000"/>
          <w:sz w:val="20"/>
          <w:vertAlign w:val="superscript"/>
          <w:lang w:val="pl-Pl"/>
        </w:rPr>
        <w:t>209</w:t>
      </w:r>
      <w:r>
        <w:rPr>
          <w:rFonts w:ascii="Times New Roman"/>
          <w:b w:val="false"/>
          <w:i w:val="false"/>
          <w:color w:val="000000"/>
          <w:sz w:val="24"/>
          <w:lang w:val="pl-Pl"/>
        </w:rPr>
        <w:t xml:space="preserve"> Przepisu ust. 11 nie stosuje się do dzieci i młodzieży posiadających orzeczenie o potrzebie kształcenia specjalnego wydane ze względu na upośledzenie umysłowe w stopniu umiarkowanym lub znacznym.</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0"/>
          <w:vertAlign w:val="superscript"/>
          <w:lang w:val="pl-Pl"/>
        </w:rPr>
        <w:t>210</w:t>
      </w:r>
      <w:r>
        <w:rPr>
          <w:rFonts w:ascii="Times New Roman"/>
          <w:b w:val="false"/>
          <w:i w:val="false"/>
          <w:color w:val="000000"/>
          <w:sz w:val="24"/>
          <w:lang w:val="pl-Pl"/>
        </w:rPr>
        <w:t xml:space="preserve"> Roczna i końcowa klasyfikacja ucznia spełniającego obowiązek szkolny lub obowiązek nauki poza szkołą odbywa się zgodnie z przepisami rozdziału 3a.</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0"/>
          <w:vertAlign w:val="superscript"/>
          <w:lang w:val="pl-Pl"/>
        </w:rPr>
        <w:t>211</w:t>
      </w:r>
      <w:r>
        <w:rPr>
          <w:rFonts w:ascii="Times New Roman"/>
          <w:b w:val="false"/>
          <w:i w:val="false"/>
          <w:color w:val="000000"/>
          <w:sz w:val="24"/>
          <w:lang w:val="pl-Pl"/>
        </w:rPr>
        <w:t xml:space="preserve"> Uczeń spełniający obowiązek szkolny lub obowiązek nauki poza szkołą ma prawo uczestniczyć w szkole w zajęciach, o których mowa w art. 64 ust. 1 pkt 2, 5 i 6.</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0"/>
          <w:vertAlign w:val="superscript"/>
          <w:lang w:val="pl-Pl"/>
        </w:rPr>
        <w:t>212</w:t>
      </w:r>
      <w:r>
        <w:rPr>
          <w:rFonts w:ascii="Times New Roman"/>
          <w:b w:val="false"/>
          <w:i w:val="false"/>
          <w:color w:val="000000"/>
          <w:sz w:val="24"/>
          <w:lang w:val="pl-Pl"/>
        </w:rPr>
        <w:t xml:space="preserve"> Cofnięcie zezwolenia, o którym mowa w ust. 8, następuje: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 wniosek rodziców;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213</w:t>
      </w:r>
      <w:r>
        <w:rPr>
          <w:rFonts w:ascii="Times New Roman"/>
          <w:b w:val="false"/>
          <w:i w:val="false"/>
          <w:color w:val="000000"/>
          <w:sz w:val="24"/>
          <w:lang w:val="pl-Pl"/>
        </w:rPr>
        <w:t xml:space="preserve">  jeżeli uczeń z przyczyn nieusprawiedliwionych nie przystąpił do rocznych egzaminów klasyfikacyjnych, o których mowa w ust. 11, albo nie zdał rocznych egzaminów klasyfikacyjnych, o których mowa w ust. 11;</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razie wydania zezwolenia z naruszeniem prawa.</w:t>
      </w:r>
    </w:p>
    <w:p>
      <w:pPr>
        <w:spacing w:before="320"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w:t>
      </w:r>
      <w:r>
        <w:rPr>
          <w:rFonts w:ascii="Times New Roman"/>
          <w:b/>
          <w:i w:val="false"/>
          <w:color w:val="000000"/>
          <w:sz w:val="24"/>
          <w:lang w:val="pl-Pl"/>
        </w:rPr>
        <w:t>Sieć szkół 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Sieć publicznych szkół powinna być zorganizowana w sposób umożliwiający wszystkim dzieciom spełnianie obowiązku szkolnego, z uwzględnieniem ust.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Droga dziecka z domu do szkoły nie może przekraczać: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3 km - w przypadku uczniów klas I-IV szkół podstawowych;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4 km - w przypadku uczniów klas V i VI szkół podstawowych oraz uczniów gimnazjów.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214</w:t>
      </w:r>
      <w:r>
        <w:rPr>
          <w:rFonts w:ascii="Times New Roman"/>
          <w:b w:val="false"/>
          <w:i w:val="false"/>
          <w:color w:val="000000"/>
          <w:sz w:val="24"/>
          <w:lang w:val="pl-Pl"/>
        </w:rPr>
        <w:t xml:space="preserve"> Jeżeli droga dziecka z domu do szkoły, w której obwodzie dziecko mieszka: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215</w:t>
      </w:r>
      <w:r>
        <w:rPr>
          <w:rFonts w:ascii="Times New Roman"/>
          <w:b w:val="false"/>
          <w:i w:val="false"/>
          <w:color w:val="000000"/>
          <w:sz w:val="24"/>
          <w:lang w:val="pl-Pl"/>
        </w:rPr>
        <w:t xml:space="preserve">  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nie przekracza odległości wymienionych w ust. 2, gmina może zorganizować bezpłatny transport, zapewniając opiekę w czasie przewozu.</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216</w:t>
      </w:r>
      <w:r>
        <w:rPr>
          <w:rFonts w:ascii="Times New Roman"/>
          <w:b w:val="false"/>
          <w:i w:val="false"/>
          <w:color w:val="000000"/>
          <w:sz w:val="24"/>
          <w:lang w:val="pl-Pl"/>
        </w:rPr>
        <w:t xml:space="preserve"> Obowiązkiem gminy jest: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zapewnienie uczniom niepełnosprawnym, których kształcenie i wychowanie odbywa się na podstawie art. 71b, bezpłatnego transportu i opieki w czasie przewozu do najbliższej szkoły podstawowej i gimnazjum, a uczniom z niepełnosprawnością ruchową, upośledzeniem umysłowym w stopniu umiarkowanym lub znacznym - także do najbliższej szkoły ponadgimnazjalnej, nie dłużej jednak niż do ukończenia 21. roku życia;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217</w:t>
      </w:r>
      <w:r>
        <w:rPr>
          <w:rFonts w:ascii="Times New Roman"/>
          <w:b w:val="false"/>
          <w:i w:val="false"/>
          <w:color w:val="000000"/>
          <w:sz w:val="24"/>
          <w:lang w:val="pl-Pl"/>
        </w:rPr>
        <w:t xml:space="preserve">  zapewnienie dzieciom i młodzieży, o których mowa w art. 16 ust. 7, a także dzieciom i młodzieży z upośledzeniem umysłowym z niepełnosprawnościami sprzężonymi, bezpłatnego transportu i opieki w czasie przewozu do ośrodka umożliwiającego tym dzieciom i młodzieży realizację obowiązku szkolnego i obowiązku nauki, nie dłużej jednak niż do ukończenia 25 roku życia;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218</w:t>
      </w:r>
      <w:r>
        <w:rPr>
          <w:rFonts w:ascii="Times New Roman"/>
          <w:b w:val="false"/>
          <w:i w:val="false"/>
          <w:color w:val="000000"/>
          <w:sz w:val="24"/>
          <w:lang w:val="pl-Pl"/>
        </w:rPr>
        <w:t xml:space="preserve">  zwrot kosztów przejazdu ucznia, o którym mowa w pkt 1 i 2, oraz jego opiekuna do szkoły lub ośrodka, wymienionych w pkt 1 i 2, na zasadach określonych w umowie zawartej między wójtem (burmistrzem, prezydentem miasta) a rodzicami, jeżeli dowożenie i opiekę zapewniają rodzice.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Rada gminy, z uwzględnieniem ust. 1 i 2, ustala plan sieci publicznych szkół podstawowych i gimnazjów prowadzonych przez gminę, a także określa granice obwodów publicznych szkół podstawowych i gimnazjów, z wyjątkiem specjalnych, mających siedzibę na obszarze gminy, z zastrzeżeniem art. 58 ust. 2. W przypadku publicznych szkół podstawowych i gimnazjów prowadzonych przez inne organy, określenie granic ich obwodów następuje w uzgodnieniu z tymi organami. Uchwała rady gminy podlega ogłoszeniu w wojewódzkim dzienniku urzędowym.</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Rada powiatu ustala plan sieci publicznych szkół ponadgimnazjalnych oraz szkół specjalnych, z uwzględnieniem szkół ponadgimnazjalnych i specjalnych mających siedzibę na obszarze powiatu prowadzonych przez inne organy prowadzące, tak aby umożliwić dzieciom i młodzieży zamieszkującym na obszarze powiatu lub przebywającym w zakładach i jednostkach, o których mowa w art. 3 pkt 1a lit. b, realizację odpowiednio obowiązku szkolnego lub obowiązku nauki.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219</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18. </w:t>
      </w:r>
      <w:r>
        <w:rPr>
          <w:rFonts w:ascii="Times New Roman"/>
          <w:b/>
          <w:i w:val="false"/>
          <w:color w:val="000000"/>
          <w:sz w:val="20"/>
          <w:vertAlign w:val="superscript"/>
          <w:lang w:val="pl-Pl"/>
        </w:rPr>
        <w:t>220</w:t>
      </w:r>
      <w:r>
        <w:rPr>
          <w:rFonts w:ascii="Times New Roman"/>
          <w:b/>
          <w:i w:val="false"/>
          <w:color w:val="000000"/>
          <w:sz w:val="24"/>
          <w:lang w:val="pl-Pl"/>
        </w:rPr>
        <w:t xml:space="preserve"> [</w:t>
      </w:r>
      <w:r>
        <w:rPr>
          <w:rFonts w:ascii="Times New Roman"/>
          <w:b/>
          <w:i w:val="false"/>
          <w:color w:val="000000"/>
          <w:sz w:val="24"/>
          <w:lang w:val="pl-Pl"/>
        </w:rPr>
        <w:t>Obowiązki rodziców dziecka podlegającego obowiązkowi szkolnemu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Rodzice dziecka podlegającego obowiązkowi szkolnemu są obowiązani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dopełnienia czynności związanych ze zgłoszeniem dziecka do szkoły;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zapewnienia regularnego uczęszczania dziecka na zajęcia szkolne;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zapewnienia dziecku warunków umożliwiających przygotowywanie się do zajęć;</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informowania, w terminie do dnia 30 września każdego roku, dyrektora szkoły podstawowej lub gimnazjum, w obwodzie których dziecko mieszka, o realizacji obowiązku szkolnego spełnianego w sposób określony w art. 16 ust. 5b.</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Rodzice dziecka podlegającego obowiązkowi nauki, na żądanie wójta gminy (burmistrza, prezydenta miasta), na terenie której dziecko mieszka, są obowiązani informować go o formie spełniania obowiązku nauki przez dziecko i zmianach w tym zakresie.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Rodzice dziecka realizującego obowiązek szkolny lub obowiązek nauki poza szkołą na podstawie zezwolenia, o którym mowa w art. 16 ust. 8, są obowiązani do zapewnienia dziecku warunków nauki określonych w tym zezwoleniu.</w:t>
      </w:r>
    </w:p>
    <w:p>
      <w:pPr>
        <w:spacing w:before="320" w:after="0"/>
        <w:ind w:left="0"/>
        <w:jc w:val="left"/>
        <w:textAlignment w:val="auto"/>
      </w:pPr>
      <w:r>
        <w:rPr>
          <w:rFonts w:ascii="Times New Roman"/>
          <w:b/>
          <w:i w:val="false"/>
          <w:color w:val="000000"/>
          <w:sz w:val="24"/>
          <w:lang w:val="pl-Pl"/>
        </w:rPr>
        <w:t>Art. 19. </w:t>
      </w:r>
      <w:r>
        <w:rPr>
          <w:rFonts w:ascii="Times New Roman"/>
          <w:b/>
          <w:i w:val="false"/>
          <w:color w:val="000000"/>
          <w:sz w:val="20"/>
          <w:vertAlign w:val="superscript"/>
          <w:lang w:val="pl-Pl"/>
        </w:rPr>
        <w:t>221</w:t>
      </w:r>
      <w:r>
        <w:rPr>
          <w:rFonts w:ascii="Times New Roman"/>
          <w:b/>
          <w:i w:val="false"/>
          <w:color w:val="000000"/>
          <w:sz w:val="24"/>
          <w:lang w:val="pl-Pl"/>
        </w:rPr>
        <w:t xml:space="preserve"> [</w:t>
      </w:r>
      <w:r>
        <w:rPr>
          <w:rFonts w:ascii="Times New Roman"/>
          <w:b/>
          <w:i w:val="false"/>
          <w:color w:val="000000"/>
          <w:sz w:val="24"/>
          <w:lang w:val="pl-Pl"/>
        </w:rPr>
        <w:t>Kontrola spełniania obowiązku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Dyrektorzy publicznych szkół podstawowych i gimnazjów kontrolują spełnianie obowiązku szkolnego przez dzieci zamieszkałe w obwodach tych szkół, a gmina kontroluje spełnianie obowiązku nauki przez młodzież zamieszkałą na terenie tej gminy, w tym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kontrolują wykonywanie obowiązków, o których mowa w art. 18 ust. 1 pkt 1, 2 i 4, a także współdziałają z rodzicami w realizacji obowiązków, o których mowa w art. 18 ust. 1 pkt 3 i ust.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prowadzą ewidencję spełniania obowiązku szkolnego oraz obowiązku nauki.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Wójt gminy (burmistrz, prezydent miasta) jest obowiązany przekazywać dyrektorom publicznych szkół podstawowych i gimnazjów na obszarze gminy informacje o aktualnym stanie i zmianach w ewidencji dzieci i młodzieży w wieku 3-18 lat.</w:t>
      </w:r>
    </w:p>
    <w:p>
      <w:pPr>
        <w:spacing w:before="320" w:after="0"/>
        <w:ind w:left="0"/>
        <w:jc w:val="left"/>
        <w:textAlignment w:val="auto"/>
      </w:pPr>
      <w:r>
        <w:rPr>
          <w:rFonts w:ascii="Times New Roman"/>
          <w:b/>
          <w:i w:val="false"/>
          <w:color w:val="000000"/>
          <w:sz w:val="24"/>
          <w:lang w:val="pl-Pl"/>
        </w:rPr>
        <w:t>Art. 20. </w:t>
      </w:r>
      <w:r>
        <w:rPr>
          <w:rFonts w:ascii="Times New Roman"/>
          <w:b/>
          <w:i w:val="false"/>
          <w:color w:val="000000"/>
          <w:sz w:val="20"/>
          <w:vertAlign w:val="superscript"/>
          <w:lang w:val="pl-Pl"/>
        </w:rPr>
        <w:t>222</w:t>
      </w:r>
      <w:r>
        <w:rPr>
          <w:rFonts w:ascii="Times New Roman"/>
          <w:b/>
          <w:i w:val="false"/>
          <w:color w:val="000000"/>
          <w:sz w:val="24"/>
          <w:lang w:val="pl-Pl"/>
        </w:rPr>
        <w:t xml:space="preserve"> [</w:t>
      </w:r>
      <w:r>
        <w:rPr>
          <w:rFonts w:ascii="Times New Roman"/>
          <w:b/>
          <w:i w:val="false"/>
          <w:color w:val="000000"/>
          <w:sz w:val="24"/>
          <w:lang w:val="pl-Pl"/>
        </w:rPr>
        <w:t>Egzekucja obowiązków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Niespełnianie obowiązku, o którym mowa w art. 14 ust. 3, obowiązku szkolnego lub obowiązku nauki podlega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Przez niespełnienie obowiązku, o którym mowa w art. 14 ust. 3, obowiązku szkolnego lub obowiązku nauki należy rozumieć nieusprawiedliwioną nieobecność w okresie jednego miesiąca na co najmniej 50 %:</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223</w:t>
      </w:r>
      <w:r>
        <w:rPr>
          <w:rFonts w:ascii="Times New Roman"/>
          <w:b w:val="false"/>
          <w:i w:val="false"/>
          <w:color w:val="000000"/>
          <w:sz w:val="24"/>
          <w:lang w:val="pl-Pl"/>
        </w:rPr>
        <w:t xml:space="preserve">  dni zajęć w przedszkolu, innej formie wychowania przedszkolnego, szkole podstawowej, gimnazjum, szkole ponadgimnazjalnej lub placówce;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224</w:t>
      </w:r>
      <w:r>
        <w:rPr>
          <w:rFonts w:ascii="Times New Roman"/>
          <w:b w:val="false"/>
          <w:i w:val="false"/>
          <w:color w:val="000000"/>
          <w:sz w:val="24"/>
          <w:lang w:val="pl-Pl"/>
        </w:rPr>
        <w:t xml:space="preserve">  zajęć w przypadku spełniania obowiązku nauki w sposób określony w art. 16 ust. 5a pkt 2 i w przepisach wydanych na podstawie art. 16 ust. 6c.</w:t>
      </w:r>
    </w:p>
    <w:p>
      <w:pPr>
        <w:spacing w:before="587" w:after="0"/>
        <w:ind w:left="0"/>
        <w:jc w:val="center"/>
        <w:textAlignment w:val="auto"/>
      </w:pPr>
      <w:r>
        <w:rPr>
          <w:rFonts w:ascii="Times New Roman"/>
          <w:b/>
          <w:i w:val="false"/>
          <w:color w:val="000000"/>
          <w:sz w:val="24"/>
          <w:lang w:val="pl-Pl"/>
        </w:rPr>
        <w:t>Rozdział 2a </w:t>
      </w:r>
      <w:r>
        <w:rPr>
          <w:rFonts w:ascii="Times New Roman"/>
          <w:b/>
          <w:i w:val="false"/>
          <w:color w:val="000000"/>
          <w:sz w:val="20"/>
          <w:vertAlign w:val="superscript"/>
          <w:lang w:val="pl-Pl"/>
        </w:rPr>
        <w:t>225</w:t>
      </w:r>
    </w:p>
    <w:p>
      <w:pPr>
        <w:spacing w:before="100" w:after="0"/>
        <w:ind w:left="0"/>
        <w:jc w:val="center"/>
        <w:textAlignment w:val="auto"/>
      </w:pPr>
      <w:r>
        <w:rPr>
          <w:rFonts w:ascii="Times New Roman"/>
          <w:b/>
          <w:i w:val="false"/>
          <w:color w:val="000000"/>
          <w:sz w:val="24"/>
          <w:lang w:val="pl-Pl"/>
        </w:rPr>
        <w:t>Przyjmowanie do publicznych przedszkoli, publicznych innych form wychowania przedszkolnego, publicznych szkół i publicznych placówek</w:t>
      </w:r>
    </w:p>
    <w:p>
      <w:pPr>
        <w:spacing w:before="320" w:after="0"/>
        <w:ind w:left="0"/>
        <w:jc w:val="left"/>
        <w:textAlignment w:val="auto"/>
      </w:pPr>
      <w:r>
        <w:rPr>
          <w:rFonts w:ascii="Times New Roman"/>
          <w:b/>
          <w:i w:val="false"/>
          <w:color w:val="000000"/>
          <w:sz w:val="24"/>
          <w:lang w:val="pl-Pl"/>
        </w:rPr>
        <w:t>Art. 20a. </w:t>
      </w:r>
      <w:r>
        <w:rPr>
          <w:rFonts w:ascii="Times New Roman"/>
          <w:b/>
          <w:i w:val="false"/>
          <w:color w:val="000000"/>
          <w:sz w:val="24"/>
          <w:lang w:val="pl-Pl"/>
        </w:rPr>
        <w:t xml:space="preserve"> [</w:t>
      </w:r>
      <w:r>
        <w:rPr>
          <w:rFonts w:ascii="Times New Roman"/>
          <w:b/>
          <w:i w:val="false"/>
          <w:color w:val="000000"/>
          <w:sz w:val="24"/>
          <w:lang w:val="pl-Pl"/>
        </w:rPr>
        <w:t>Postępowanie rekrutacyjne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Dzieci, młodzież oraz osoby pełnoletnie przyjmuje się odpowiednio do publicznych przedszkoli, publicznych innych form wychowania przedszkolnego i publicznych placówek, o których mowa w art. 2 pkt 3-3b i 7, oraz do klas pierwszych szkół wszystkich typów po przeprowadzeniu postępowania rekrutacyjnego.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226</w:t>
      </w:r>
      <w:r>
        <w:rPr>
          <w:rFonts w:ascii="Times New Roman"/>
          <w:b w:val="false"/>
          <w:i w:val="false"/>
          <w:color w:val="000000"/>
          <w:sz w:val="24"/>
          <w:lang w:val="pl-Pl"/>
        </w:rPr>
        <w:t xml:space="preserve"> O przyjęciu dziecka do publicznego przedszkola oraz dzieci, młodzieży i osób pełnoletnich do publicznych szkół wszystkich typów, w tym do klas pierwszych, oraz do publicznych placówek, o których mowa w art. 2 pkt 3, 3a i 7, w trakcie roku szkolnego, decyduje dyrektor, z wyjątkiem przypadków przyjęcia dzieci i młodzieży zamieszkałych w obwodzie publicznej szkoły podstawowej i publicznego gimnazjum, które są przyjmowane z urzędu.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Jeżeli przyjęcie ucznia, o którym mowa w ust. 2, wymaga przeprowadzenia zmian organizacyjnych pracy szkoły powodujących dodatkowe skutki finansowe, dyrektor szkoły może przyjąć ucznia po uzyskaniu zgody organu prowadzącego.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Postępowanie rekrutacyjne jest prowadzone na wniosek rodzica kandydata lub na wniosek kandydata pełnoletniego.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 klasy pierwszej publicznej szkoły podstawowej i do klasy pierwszej publicznego gimnazjum, którym ustalono obwód, dzieci i młodzież zamieszkałe w tym obwodzie przyjmuje się z urzędu.</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Postępowanie rekrutacyjne może być prowadzone z wykorzystaniem systemów informatycznych.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Przepisy niniejszego rozdziału stosuje się także do dzieci i młodzieży posiadających orzeczenie o potrzebie kształcenia specjalnego, którzy ubiegają się o przyjęcie do publicznego przedszkola i publicznej szkoły ogólnodostępnej.</w:t>
      </w:r>
    </w:p>
    <w:p>
      <w:pPr>
        <w:spacing w:before="320" w:after="0"/>
        <w:ind w:left="0"/>
        <w:jc w:val="left"/>
        <w:textAlignment w:val="auto"/>
      </w:pPr>
      <w:r>
        <w:rPr>
          <w:rFonts w:ascii="Times New Roman"/>
          <w:b/>
          <w:i w:val="false"/>
          <w:color w:val="000000"/>
          <w:sz w:val="24"/>
          <w:lang w:val="pl-Pl"/>
        </w:rPr>
        <w:t>Art. 20b. </w:t>
      </w:r>
      <w:r>
        <w:rPr>
          <w:rFonts w:ascii="Times New Roman"/>
          <w:b/>
          <w:i w:val="false"/>
          <w:color w:val="000000"/>
          <w:sz w:val="24"/>
          <w:lang w:val="pl-Pl"/>
        </w:rPr>
        <w:t xml:space="preserve"> [</w:t>
      </w:r>
      <w:r>
        <w:rPr>
          <w:rFonts w:ascii="Times New Roman"/>
          <w:b/>
          <w:i w:val="false"/>
          <w:color w:val="000000"/>
          <w:sz w:val="24"/>
          <w:lang w:val="pl-Pl"/>
        </w:rPr>
        <w:t>Definicje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Ilekroć w niniejszym rozdziale jest mowa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wielodzietności rodziny - oznacza to rodzinę wychowującą troje i więcej dzieci;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pPr>
        <w:spacing w:before="320" w:after="0"/>
        <w:ind w:left="0"/>
        <w:jc w:val="left"/>
        <w:textAlignment w:val="auto"/>
      </w:pPr>
      <w:r>
        <w:rPr>
          <w:rFonts w:ascii="Times New Roman"/>
          <w:b/>
          <w:i w:val="false"/>
          <w:color w:val="000000"/>
          <w:sz w:val="24"/>
          <w:lang w:val="pl-Pl"/>
        </w:rPr>
        <w:t>Art. 20c. </w:t>
      </w:r>
      <w:r>
        <w:rPr>
          <w:rFonts w:ascii="Times New Roman"/>
          <w:b/>
          <w:i w:val="false"/>
          <w:color w:val="000000"/>
          <w:sz w:val="24"/>
          <w:lang w:val="pl-Pl"/>
        </w:rPr>
        <w:t xml:space="preserve"> [</w:t>
      </w:r>
      <w:r>
        <w:rPr>
          <w:rFonts w:ascii="Times New Roman"/>
          <w:b/>
          <w:i w:val="false"/>
          <w:color w:val="000000"/>
          <w:sz w:val="24"/>
          <w:lang w:val="pl-Pl"/>
        </w:rPr>
        <w:t>Rekrutacja do publicznych przedszkoli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publicznego przedszkola lub publicznej innej formy wychowania przedszkolnego przyjmuje się kandydatów zamieszkałych na obszarze danej gminy.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warunek, o którym mowa w ust. 1, niż liczba wolnych miejsc w publicznym przedszkolu lub publicznej innej formie wychowania przedszkolnego,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wielodzietność rodziny kandydata;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niepełnosprawność kandydata;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niepełnosprawność jednego z rodziców kandydata;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niepełnosprawność obojga rodziców kandydata;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niepełnosprawność rodzeństwa kandydata;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samotne wychowywanie kandydata w rodzinie;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objęcie kandydata pieczą zastępczą.</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Kryteria, o których mowa w ust. 2, mają jednakową wartość.</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na pierwszym etapie postępowania rekrutacyjnego lub jeżeli po zakończeniu tego etapu dane publiczne przedszkole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drugim etapie postępowania rekrutacyjnego może być brane pod uwagę kryterium dochodu na osobę w rodzinie kandydata. Kryterium dochodu określa organ prowadzący w stosunku procentowym do kwoty,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 (Dz. U. z 2013 r. poz. 1456, 1623 i 1650). Spełnianie tego kryterium jest potwierdzane oświadczeniem rodzica kandydata.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Organ prowadzący określa nie więcej niż 6 kryteriów, o których mowa w ust. 4 i 5, oraz przyznaje każdemu kryterium określoną liczbę punktów, przy czym każde kryterium może mieć różną wartość.</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Kandydaci zamieszkali poza obszarem danej gminy mogą być przyjęci do publicznego przedszkola lub publicznej innej formy wychowania przedszkolnego na terenie tej gminy, jeżeli po przeprowadzeniu postępowania rekrutacyjnego zgodnie z ust. 1-6, dana gmina nadal dysponuje wolnymi miejscami w tym przedszkolu lub tej innej formie wychowania przedszkolnego. W przypadku większej liczby kandydatów zamieszkałych poza obszarem danej gminy przeprowadza się postępowanie rekrutacyjne. Przepisy ust. 2-6 stosuje się odpowiednio.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Przepisy ust. 1-7, 9 i 10 stosuje się odpowiednio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Pod pojęciem dochodu, o którym mowa w ust. 5, rozumie się dochód, o którym mowa w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28 listopada 2003 r. o świadczeniach rodzinnych, z tym że w przypadku przychodów podlegających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 </w:t>
      </w:r>
      <w:r>
        <w:rPr>
          <w:rFonts w:ascii="Times New Roman"/>
          <w:b w:val="false"/>
          <w:i w:val="false"/>
          <w:color w:val="1b1b1b"/>
          <w:sz w:val="24"/>
          <w:lang w:val="pl-Pl"/>
        </w:rPr>
        <w:t>art. 30b</w:t>
      </w:r>
      <w:r>
        <w:rPr>
          <w:rFonts w:ascii="Times New Roman"/>
          <w:b w:val="false"/>
          <w:i w:val="false"/>
          <w:color w:val="000000"/>
          <w:sz w:val="24"/>
          <w:lang w:val="pl-Pl"/>
        </w:rPr>
        <w:t xml:space="preserve"> , </w:t>
      </w:r>
      <w:r>
        <w:rPr>
          <w:rFonts w:ascii="Times New Roman"/>
          <w:b w:val="false"/>
          <w:i w:val="false"/>
          <w:color w:val="1b1b1b"/>
          <w:sz w:val="24"/>
          <w:lang w:val="pl-Pl"/>
        </w:rPr>
        <w:t>art. 30c</w:t>
      </w:r>
      <w:r>
        <w:rPr>
          <w:rFonts w:ascii="Times New Roman"/>
          <w:b w:val="false"/>
          <w:i w:val="false"/>
          <w:color w:val="000000"/>
          <w:sz w:val="24"/>
          <w:lang w:val="pl-Pl"/>
        </w:rPr>
        <w:t xml:space="preserve">  i </w:t>
      </w:r>
      <w:r>
        <w:rPr>
          <w:rFonts w:ascii="Times New Roman"/>
          <w:b w:val="false"/>
          <w:i w:val="false"/>
          <w:color w:val="1b1b1b"/>
          <w:sz w:val="24"/>
          <w:lang w:val="pl-Pl"/>
        </w:rPr>
        <w:t>art. 30e</w:t>
      </w:r>
      <w:r>
        <w:rPr>
          <w:rFonts w:ascii="Times New Roman"/>
          <w:b w:val="false"/>
          <w:i w:val="false"/>
          <w:color w:val="000000"/>
          <w:sz w:val="24"/>
          <w:lang w:val="pl-Pl"/>
        </w:rPr>
        <w:t xml:space="preserve">  ustawy z dnia 26 lipca 1991 r. o podatku dochodowym od osób fizycznych (Dz. U. z 2012 r. poz. 361, z późn. zm.), pomniejsza się je o koszty uzyskania przychodu, zaliczki na podatek dochodowy od osób fizycznych, składki na ubezpieczenia społeczne niezaliczone do kosztów uzyskania przychodu oraz składki na ubezpieczenie zdrowotne.</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Przy obliczaniu dochodu członka rodziny, o którym mowa w ust. 9, bierze się pod uwagę przeciętny miesięczny dochód z 3 miesięcy wybranych spośród ostatnich 6 miesięcy poprzedzających złożenie wniosku, o którym mowa w art. 20s.</w:t>
      </w:r>
    </w:p>
    <w:p>
      <w:pPr>
        <w:spacing w:before="320" w:after="0"/>
        <w:ind w:left="0"/>
        <w:jc w:val="left"/>
        <w:textAlignment w:val="auto"/>
      </w:pPr>
      <w:r>
        <w:rPr>
          <w:rFonts w:ascii="Times New Roman"/>
          <w:b/>
          <w:i w:val="false"/>
          <w:color w:val="000000"/>
          <w:sz w:val="24"/>
          <w:lang w:val="pl-Pl"/>
        </w:rPr>
        <w:t>Art. 20d. </w:t>
      </w:r>
      <w:r>
        <w:rPr>
          <w:rFonts w:ascii="Times New Roman"/>
          <w:b/>
          <w:i w:val="false"/>
          <w:color w:val="000000"/>
          <w:sz w:val="24"/>
          <w:lang w:val="pl-Pl"/>
        </w:rPr>
        <w:t xml:space="preserve"> [</w:t>
      </w:r>
      <w:r>
        <w:rPr>
          <w:rFonts w:ascii="Times New Roman"/>
          <w:b/>
          <w:i w:val="false"/>
          <w:color w:val="000000"/>
          <w:sz w:val="24"/>
          <w:lang w:val="pl-Pl"/>
        </w:rPr>
        <w:t>Laureaci olimpiad i konkursów przedmiotowych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Laureat lub finalista ogólnopolskiej olimpiady przedmiotowej oraz laureat konkursu przedmiotowego o zasięgu wojewódzkim lub ponadwojewódzkim, przeprowadzonych zgodnie z przepisami wydanymi na podstawie art. 22 ust. 2 pkt 8, są przyjmowani w pierwszej kolejności do publicznego gimnazjum, publicznego gimnazjum integracyjnego, publicznego gimnazjum dwujęzycznego, oddziału dwujęzycznego w publicznym gimnazjum ogólnodostępnym, oddziału międzynarodowego w publicznym gimnazjum ogólnodostępnym, oddziału integracyjnego w publicznym gimnazjum ogólnodostępnym, publicznej szkoły ponadgimnazjalnej, publicznej szkoły ponadgimnazjalnej integracyjnej lub oddziału integracyjnego w publicznej szkole ponadgimnazjalnej ogólnodostępnej, jeżeli spełniają odpowiednio warunki, o których mowa w art. 20e ust. 2 i art. 20f ust. 1.</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Laureat lub finalista ogólnopolskiej olimpiady przedmiotowej oraz laureat konkursu przedmiotowego o zasięgu wojewódzkim lub ponadwojewódzkim, przeprowadzonych zgodnie z przepisami wydanymi na podstawie art. 22 ust. 2 pkt 8, są przyjmowani w pierwszej kolejności do publicznego gimnazjum sportowego, publicznego gimnazjum mistrzostwa sportowego, oddziału sportowego w publicznym gimnazjum ogólnodostępnym, publicznej szkoły ponadgimnazjalnej sportowej, publicznej szkoły ponadgimnazjalnej mistrzostwa sportowego lub oddziału sportowego w publicznej szkole ponadgimnazjalnej ogólnodostępnej, jeżeli spełniają odpowiednio warunki, o których mowa w art. 20e ust. 2, art. 20f ust. 1 i art. 20h ust. 1.</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Laureat lub finalista ogólnopolskiej olimpiady przedmiotowej oraz laureat konkursu przedmiotowego o zasięgu wojewódzkim lub ponadwojewódzkim, przeprowadzonych zgodnie z przepisami wydanymi na podstawie art. 22 ust. 2 pkt 8, są przyjmowani w pierwszej kolejności do publicznej szkoły ponadgimnazjalnej dwujęzycznej, oddziału dwujęzycznego w publicznej szkole ponadgimnazjalnej ogólnodostępnej lub oddziału międzynarodowego w publicznej szkole ponadgimnazjalnej ogólnodostępnej, jeżeli spełniają odpowiednio warunki, o których mowa w art. 20f ust. 1 i art. 20j ust. 1, z tym że warunek uzyskania pozytywnego wyniku sprawdzianu kompetencji językowych, o którym mowa w art. 20j ust. 1, nie dotyczy laureata lub finalisty olimpiady przedmiotowej oraz laureata konkursu przedmiotowego o zasięgu wojewódzkim lub ponadwojewódzkim z języka obcego nowożytnego, który będzie drugim językiem nauczania w szkole lub oddziale, o przyjęcie do których ubiega się laureat lub finalista.</w:t>
      </w:r>
    </w:p>
    <w:p>
      <w:pPr>
        <w:spacing w:before="320" w:after="0"/>
        <w:ind w:left="0"/>
        <w:jc w:val="left"/>
        <w:textAlignment w:val="auto"/>
      </w:pPr>
      <w:r>
        <w:rPr>
          <w:rFonts w:ascii="Times New Roman"/>
          <w:b/>
          <w:i w:val="false"/>
          <w:color w:val="000000"/>
          <w:sz w:val="24"/>
          <w:lang w:val="pl-Pl"/>
        </w:rPr>
        <w:t>Art. 20e. </w:t>
      </w:r>
      <w:r>
        <w:rPr>
          <w:rFonts w:ascii="Times New Roman"/>
          <w:b/>
          <w:i w:val="false"/>
          <w:color w:val="000000"/>
          <w:sz w:val="24"/>
          <w:lang w:val="pl-Pl"/>
        </w:rPr>
        <w:t xml:space="preserve"> [</w:t>
      </w:r>
      <w:r>
        <w:rPr>
          <w:rFonts w:ascii="Times New Roman"/>
          <w:b/>
          <w:i w:val="false"/>
          <w:color w:val="000000"/>
          <w:sz w:val="24"/>
          <w:lang w:val="pl-Pl"/>
        </w:rPr>
        <w:t>Rekrutacja do pierwszych klas szkół podstawowych i gimnazjów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klasy pierwszej publicznej szkoły podstawowej oraz do klasy pierwszej publicznego gimnazjum, którym ustalono obwód, przyjmuje się na podstawie zgłoszenia rodziców dzieci i młodzież zamieszkałe w tym obwodzie.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klasy pierwszej publicznego gimnazjum przyjmuje się kandydatów posiadających świadectwo ukończenia szkoły podstawowej.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Kandydaci zamieszkali poza obwodem publicznej szkoły podstawowej lub publicznego gimnazjum mogą być przyjęci do klasy pierwszej po przeprowadzeniu postępowania rekrutacyjnego, jeżeli dana publiczna szkoła podstawowa lub dane publiczne gimnazjum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20c ust. 5. Przepisy art. 20c ust. 9 i 10 stosuje się.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Kryteriom, o których mowa w ust. 3, organ prowadzący przyznaje określoną liczbę punktów oraz określa dokumenty niezbędne do ich potwierdzenia, z tym że spełnianie kryterium dochodu na osobę w rodzinie kandydata potwierdza się oświadczeniem.</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Przepisy ust. 1-4 stosuje się również do postępowania rekrutacyjnego do klasy pierwszej publicznej szkoły podstawowej lub publicznego gimnazjum prowadzonych przez osobę prawną inną niż jednostka samorządu terytorialnego lub osobę fizyczną, którym ustalono obwód.</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Przepisy ust. 2-4 stosuje się odpowiednio do postępowania rekrutacyjnego do klasy pierwszej publicznej szkoły podstawowej lub publicznego gimnazjum prowadzonych przez osobę prawną inną niż jednostka samorządu terytorialnego lub osobę fizyczną, którym nie ustalono obwodu, w przypadku większej liczby kandydatów niż liczba wolnych miejsc w tych szkołach.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Przepisy ust. 2-4 stosuje się odpowiednio do postępowania rekrutacyjnego do klasy pierwszej publicznej szkoły podstawowej integracyjnej, publicznego gimnazjum integracyjnego, oddziału integracyjnego w publicznej szkole podstawowej ogólnodostępnej lub publicznym gimnazjum ogólnodostępnym, w przypadku dzieci nieposiadających orzeczenia o potrzebie kształcenia specjalnego wydanego ze względu na niepełnosprawność.</w:t>
      </w:r>
    </w:p>
    <w:p>
      <w:pPr>
        <w:spacing w:before="320" w:after="0"/>
        <w:ind w:left="0"/>
        <w:jc w:val="left"/>
        <w:textAlignment w:val="auto"/>
      </w:pPr>
      <w:r>
        <w:rPr>
          <w:rFonts w:ascii="Times New Roman"/>
          <w:b/>
          <w:i w:val="false"/>
          <w:color w:val="000000"/>
          <w:sz w:val="24"/>
          <w:lang w:val="pl-Pl"/>
        </w:rPr>
        <w:t>Art. 20f. </w:t>
      </w:r>
      <w:r>
        <w:rPr>
          <w:rFonts w:ascii="Times New Roman"/>
          <w:b/>
          <w:i w:val="false"/>
          <w:color w:val="000000"/>
          <w:sz w:val="24"/>
          <w:lang w:val="pl-Pl"/>
        </w:rPr>
        <w:t xml:space="preserve"> [</w:t>
      </w:r>
      <w:r>
        <w:rPr>
          <w:rFonts w:ascii="Times New Roman"/>
          <w:b/>
          <w:i w:val="false"/>
          <w:color w:val="000000"/>
          <w:sz w:val="24"/>
          <w:lang w:val="pl-Pl"/>
        </w:rPr>
        <w:t>Rekrutacja do pierwszych klas szkół ponadgimnazjalnych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klasy pierwszej publicznej szkoły ponadgimnazjalnej, z wyjątkiem szkół, o których mowa w art. 9 ust. 1 pkt 3 lit. d i e, przyjmuje się kandydatów, którzy: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posiadają świadectwo ukończenia gimnazjum;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kandydatów do szkoły prowadzącej kształcenie zawodowe - posiadają zaświadczenie lekarskie zawierające orzeczenie o braku przeciwwskazań zdrowotnych do podjęcia praktycznej nauki zawodu, wydane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badań lekarskich kandydatów do szkół ponadgimnazjalnych lub wyższych, uczniów tych szkół, studentów i uczestników studiów doktoranckich.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227</w:t>
      </w:r>
      <w:r>
        <w:rPr>
          <w:rFonts w:ascii="Times New Roman"/>
          <w:b w:val="false"/>
          <w:i w:val="false"/>
          <w:color w:val="000000"/>
          <w:sz w:val="24"/>
          <w:lang w:val="pl-Pl"/>
        </w:rPr>
        <w:t xml:space="preserve"> W przypadku większej liczby kandydatów spełniających warunek, o którym mowa w ust. 1 pkt 1, niż liczba wolnych miejsc w szkole, o której mowa w ust. 1,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228</w:t>
      </w:r>
      <w:r>
        <w:rPr>
          <w:rFonts w:ascii="Times New Roman"/>
          <w:b w:val="false"/>
          <w:i w:val="false"/>
          <w:color w:val="000000"/>
          <w:sz w:val="24"/>
          <w:lang w:val="pl-Pl"/>
        </w:rPr>
        <w:t xml:space="preserve">  wyniki egzaminu gimnazjalnego;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wymienione na świadectwie ukończenia gimnazjum oceny z języka polskiego i matematyki oraz z dwóch obowiązkowych zajęć edukacyjnych ustalonych przez dyrektora danej szkoły jako brane pod uwagę w postępowaniu rekrutacyjnym do danego oddziału tej szkoły;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świadectwo ukończenia gimnazjum z wyróżnieniem;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szczególne osiągnięcia wymienione na świadectwie ukończenia gimnazjum: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20d,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osiągnięcia w zakresie aktywności społecznej, w tym na rzecz środowiska szkolnego, w szczególności w formie wolontariatu;</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 przypadku kandydatów ubiegających się o przyjęcie do oddziałów wymagających szczególnych indywidualnych predyspozycji - wyniki sprawdzianu uzdolnień kierunkowych, o którym mowa w ust. 5.</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art. 20c ust. 2. Przepis art. 20c ust. 3 stosuje się.</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Jeżeli program nauczania realizowany w szkole lub oddziale wymaga od kandydatów szczególnych indywidualnych predyspozycji, na wniosek dyrektora szkoły ponadgimnazjalnej,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Przepisy ust. 1-5 stosuje się odpowiednio do postępowania rekrutacyjnego do klasy pierwszej publicznej szkoły ponadgimnazjalnej integracyjnej lub oddziału integracyjnego w publicznej szkole ponadgimnazjalnej ogólnodostępnej, w przypadku dzieci nieposiadających orzeczenia o potrzebie kształcenia specjalnego wydanego ze względu na niepełnosprawność.</w:t>
      </w:r>
    </w:p>
    <w:p>
      <w:pPr>
        <w:spacing w:before="320" w:after="0"/>
        <w:ind w:left="0"/>
        <w:jc w:val="left"/>
        <w:textAlignment w:val="auto"/>
      </w:pPr>
      <w:r>
        <w:rPr>
          <w:rFonts w:ascii="Times New Roman"/>
          <w:b/>
          <w:i w:val="false"/>
          <w:color w:val="000000"/>
          <w:sz w:val="24"/>
          <w:lang w:val="pl-Pl"/>
        </w:rPr>
        <w:t>Art. 20g. </w:t>
      </w:r>
      <w:r>
        <w:rPr>
          <w:rFonts w:ascii="Times New Roman"/>
          <w:b/>
          <w:i w:val="false"/>
          <w:color w:val="000000"/>
          <w:sz w:val="24"/>
          <w:lang w:val="pl-Pl"/>
        </w:rPr>
        <w:t xml:space="preserve"> [</w:t>
      </w:r>
      <w:r>
        <w:rPr>
          <w:rFonts w:ascii="Times New Roman"/>
          <w:b/>
          <w:i w:val="false"/>
          <w:color w:val="000000"/>
          <w:sz w:val="24"/>
          <w:lang w:val="pl-Pl"/>
        </w:rPr>
        <w:t>Rekrutacja do publicznych szkół policealnych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229</w:t>
      </w:r>
      <w:r>
        <w:rPr>
          <w:rFonts w:ascii="Times New Roman"/>
          <w:b w:val="false"/>
          <w:i w:val="false"/>
          <w:color w:val="000000"/>
          <w:sz w:val="24"/>
          <w:lang w:val="pl-Pl"/>
        </w:rPr>
        <w:t xml:space="preserve"> Na semestr pierwszy publicznej szkoły policealnej przyjmuje się kandydatów, którzy: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posiadają wykształcenie średnie;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posiadają zaświadczenie lekarskie, o którym mowa w art. 20f ust. 1 pkt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przypadku kandydatów ubiegających się o przyjęcie do szkoły realizującej program nauczania wymagający szczególnych indywidualnych uzdolnień lub predyspozycji przydatnych w danym zawodzie - uzyskali pozytywny wynik sprawdzianu, o którym mowa w ust. 1a.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230</w:t>
      </w:r>
      <w:r>
        <w:rPr>
          <w:rFonts w:ascii="Times New Roman"/>
          <w:b w:val="false"/>
          <w:i w:val="false"/>
          <w:color w:val="000000"/>
          <w:sz w:val="24"/>
          <w:lang w:val="pl-Pl"/>
        </w:rPr>
        <w:t xml:space="preserve"> 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warunki, o których mowa w ust. 1, niż liczba wolnych miejsc w szkole, o której mowa w ust. 1,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kandydata niepełnoletniego - kryteria, o których mowa art. 20c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kandydata pełnoletniego: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wielodzietność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niepełnosprawność kandydata,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niepełnosprawność dziecka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niepełnosprawność innej osoby bliskiej, nad którą kandydat sprawuje opiekę,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 samotne wychowywanie dziecka przez kandydata.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Kryteria, o których mowa w ust. 2, mają jednakową wartość.</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320" w:after="0"/>
        <w:ind w:left="0"/>
        <w:jc w:val="left"/>
        <w:textAlignment w:val="auto"/>
      </w:pPr>
      <w:r>
        <w:rPr>
          <w:rFonts w:ascii="Times New Roman"/>
          <w:b/>
          <w:i w:val="false"/>
          <w:color w:val="000000"/>
          <w:sz w:val="24"/>
          <w:lang w:val="pl-Pl"/>
        </w:rPr>
        <w:t>Art. 20h. </w:t>
      </w:r>
      <w:r>
        <w:rPr>
          <w:rFonts w:ascii="Times New Roman"/>
          <w:b/>
          <w:i w:val="false"/>
          <w:color w:val="000000"/>
          <w:sz w:val="24"/>
          <w:lang w:val="pl-Pl"/>
        </w:rPr>
        <w:t xml:space="preserve"> [</w:t>
      </w:r>
      <w:r>
        <w:rPr>
          <w:rFonts w:ascii="Times New Roman"/>
          <w:b/>
          <w:i w:val="false"/>
          <w:color w:val="000000"/>
          <w:sz w:val="24"/>
          <w:lang w:val="pl-Pl"/>
        </w:rPr>
        <w:t>Rekrutacja do szkół sportowych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231</w:t>
      </w:r>
      <w:r>
        <w:rPr>
          <w:rFonts w:ascii="Times New Roman"/>
          <w:b w:val="false"/>
          <w:i w:val="false"/>
          <w:color w:val="000000"/>
          <w:sz w:val="24"/>
          <w:lang w:val="pl-Pl"/>
        </w:rPr>
        <w:t xml:space="preserve"> Do klasy pierwszej publicznej szkoły podstawowej sportowej, publicznej szkoły podstawowej mistrzostwa sportowego lub oddziału sportowego w publicznej szkole podstawowej ogólnodostępnej lub do klasy wyższej niż pierwsza w tych szkołach, w przypadku gdy szkolenie w danym sporcie rozpoczyna się w tej klasie, przyjmuje się kandydatów, którzy: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posiadają bardzo dobry stan zdrowia, potwierdzony orzeczeniem lekarskim o zdolności do uprawiania danego sportu wydanym przez lekarza specjalistę w dziedzinie medycyny sportowej lub innego uprawnionego lekarza,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trybu orzekania o zdolności do uprawiania danego sportu przez dzieci i młodzież do ukończenia 21. roku życia oraz przez zawodników pomiędzy 21. a 23. rokiem życia;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posiadają pisemną zgodę rodziców na uczęszczanie kandydata do szkoły lub oddziału;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uzyskali pozytywne wyniki prób sprawności fizycznej, na warunkach ustalonych przez polski związek sportowy właściwy dla danego sportu, w którym jest prowadzone szkolenie sportowe w danej szkole lub danym oddziale.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warunki, o których mowa w ust. 1, niż liczba wolnych miejsc w szkole i oddziale, o których mowa w ust. 1, na pierwszym etapie postępowania rekrutacyjnego są brane pod uwagę wyniki prób sprawności fizycznej, o których mowa w ust. 1 pkt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łącznie kryteria, o których mowa w art. 20c ust. 2. Przepis art. 20c ust. 3 stosuje się.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klasy pierwszej publicznego gimnazjum sportowego, publicznego gimnazjum mistrzostwa sportowego, oddziału sportowego w publicznym gimnazjum ogólnodostępnym, publicznej szkoły ponadgimnazjalnej sportowej, publicznej szkoły ponadgimnazjalnej mistrzostwa sportowego lub oddziału sportowego w publicznej szkole ponadgimnazjalnej ogólnodostępnej przyjmuje się kandydatów, którzy spełniają odpowiednio warunki, o których mowa w ust. 1, art. 20e ust. 2 i art. 20f ust. 1.</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większej liczby kandydatów spełniających warunki, o których mowa w ust. 4, niż liczba wolnych miejsc w szkołach i oddziałach, o których mowa w ust. 4, na pierwszym etapie postępowania rekrutacyjnego są brane pod uwagę wyniki prób sprawności fizycznej, o których mowa w ust. 1 pkt 3.</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łącznie odpowiednio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232</w:t>
      </w:r>
      <w:r>
        <w:rPr>
          <w:rFonts w:ascii="Times New Roman"/>
          <w:b w:val="false"/>
          <w:i w:val="false"/>
          <w:color w:val="000000"/>
          <w:sz w:val="24"/>
          <w:lang w:val="pl-Pl"/>
        </w:rPr>
        <w:t xml:space="preserve">  wyniki sprawdzianu - w przypadku publicznego gimnazjum sportowego, publicznego gimnazjum mistrzostwa sportowego i oddziału sportowego w publicznym gimnazjum ogólnodostępnym;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233</w:t>
      </w:r>
      <w:r>
        <w:rPr>
          <w:rFonts w:ascii="Times New Roman"/>
          <w:b w:val="false"/>
          <w:i w:val="false"/>
          <w:color w:val="000000"/>
          <w:sz w:val="24"/>
          <w:lang w:val="pl-Pl"/>
        </w:rPr>
        <w:t xml:space="preserve">  wyniki egzaminu gimnazjalnego - w przypadku publicznej szkoły ponadgimnazjalnej sportowej, publicznej szkoły ponadgimnazjalnej mistrzostwa sportowego i oddziału sportowego w publicznej szkole ponadgimnazjalnej ogólnodostępnej;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wymienione na świadectwie ukończenia gimnazjum oceny z języka polskiego i matematyki oraz z dwóch obowiązkowych zajęć edukacyjnych ustalonych przez dyrektora danej szkoły jako brane pod uwagę w postępowaniu rekrutacyjnym do danego oddziału tej szkoły - w przypadku publicznej szkoły ponadgimnazjalnej sportowej, publicznej szkoły ponadgimnazjalnej mistrzostwa sportowego i oddziału sportowego w publicznej szkole ponadgimnazjalnej ogólnodostępnej;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świadectwo ukończenia odpowiednio szkoły podstawowej lub gimnazjum z wyróżnieniem;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szczególne osiągnięcia wymienione na świadectwie ukończenia odpowiednio szkoły podstawowej lub gimnazjum: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20d,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osiągnięcia w zakresie aktywności społecznej, w tym na rzecz środowiska szkolnego, w szczególności w formie wolontariatu.</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równorzędnych wyników uzyskanych na drugim etapie postępowania rekrutacyjnego, na trzecim etapie postępowania rekrutacyjnego są brane pod uwagę łącznie kryteria, o których mowa w art. 20c ust. 2. Przepis art. 20c ust. 3 stosuje się.</w:t>
      </w:r>
    </w:p>
    <w:p>
      <w:pPr>
        <w:spacing w:before="320" w:after="0"/>
        <w:ind w:left="0"/>
        <w:jc w:val="left"/>
        <w:textAlignment w:val="auto"/>
      </w:pPr>
      <w:r>
        <w:rPr>
          <w:rFonts w:ascii="Times New Roman"/>
          <w:b/>
          <w:i w:val="false"/>
          <w:color w:val="000000"/>
          <w:sz w:val="24"/>
          <w:lang w:val="pl-Pl"/>
        </w:rPr>
        <w:t>Art. 20i. </w:t>
      </w:r>
      <w:r>
        <w:rPr>
          <w:rFonts w:ascii="Times New Roman"/>
          <w:b/>
          <w:i w:val="false"/>
          <w:color w:val="000000"/>
          <w:sz w:val="24"/>
          <w:lang w:val="pl-Pl"/>
        </w:rPr>
        <w:t xml:space="preserve"> [</w:t>
      </w:r>
      <w:r>
        <w:rPr>
          <w:rFonts w:ascii="Times New Roman"/>
          <w:b/>
          <w:i w:val="false"/>
          <w:color w:val="000000"/>
          <w:sz w:val="24"/>
          <w:lang w:val="pl-Pl"/>
        </w:rPr>
        <w:t>Rekrutacja do pierwszych klas gimnazjów dwujęzycznych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klasy pierwszej publicznego gimnazjum dwujęzycznego lub oddziału dwujęzycznego w publicznym gimnazjum ogólnodostępnym przyjmuje się kandydatów, którzy posiadają świadectwo ukończenia szkoły podstawowej oraz uzyskali pozytywny wynik sprawdzianu predyspozycji językowych przeprowadzanego na warunkach ustalonych przez radę pedagogiczną.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warunki, o których mowa w ust. 1, niż liczba wolnych miejsc w szkole i oddziale, o których mowa w ust. 1,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234</w:t>
      </w:r>
      <w:r>
        <w:rPr>
          <w:rFonts w:ascii="Times New Roman"/>
          <w:b w:val="false"/>
          <w:i w:val="false"/>
          <w:color w:val="000000"/>
          <w:sz w:val="24"/>
          <w:lang w:val="pl-Pl"/>
        </w:rPr>
        <w:t xml:space="preserve">  wyniki sprawdzianu;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wynik sprawdzianu predyspozycji językowych, o którym mowa w ust. 1;</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świadectwo ukończenia szkoły podstawowej z wyróżnieniem;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konkursu przedmiotowego o zasięgu wojewódzkim lub ponadwojewódzkim, o którym mowa w art. 20d,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osiągnięcia w zakresie aktywności społecznej, w tym na rzecz środowiska szkolnego, w szczególności w formie wolontariatu.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łącznie kryteria, o których mowa w art. 20c ust. 2. Przepis art. 20c ust. 3 stosuje się.</w:t>
      </w:r>
    </w:p>
    <w:p>
      <w:pPr>
        <w:spacing w:before="320" w:after="0"/>
        <w:ind w:left="0"/>
        <w:jc w:val="left"/>
        <w:textAlignment w:val="auto"/>
      </w:pPr>
      <w:r>
        <w:rPr>
          <w:rFonts w:ascii="Times New Roman"/>
          <w:b/>
          <w:i w:val="false"/>
          <w:color w:val="000000"/>
          <w:sz w:val="24"/>
          <w:lang w:val="pl-Pl"/>
        </w:rPr>
        <w:t>Art. 20j. </w:t>
      </w:r>
      <w:r>
        <w:rPr>
          <w:rFonts w:ascii="Times New Roman"/>
          <w:b/>
          <w:i w:val="false"/>
          <w:color w:val="000000"/>
          <w:sz w:val="24"/>
          <w:lang w:val="pl-Pl"/>
        </w:rPr>
        <w:t xml:space="preserve"> [</w:t>
      </w:r>
      <w:r>
        <w:rPr>
          <w:rFonts w:ascii="Times New Roman"/>
          <w:b/>
          <w:i w:val="false"/>
          <w:color w:val="000000"/>
          <w:sz w:val="24"/>
          <w:lang w:val="pl-Pl"/>
        </w:rPr>
        <w:t>Rekrutacja do pierwszych klas dwujęzycznych szkół ponadgimnazjalnych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235</w:t>
      </w:r>
      <w:r>
        <w:rPr>
          <w:rFonts w:ascii="Times New Roman"/>
          <w:b w:val="false"/>
          <w:i w:val="false"/>
          <w:color w:val="000000"/>
          <w:sz w:val="24"/>
          <w:lang w:val="pl-Pl"/>
        </w:rPr>
        <w:t xml:space="preserve"> Do klasy pierwszej publicznej szkoły ponadgimnazjalnej dwujęzycznej lub oddziału dwujęzycznego w publicznej szkole ponadgimnazjalnej ogólnodostępnej przyjmuje się kandydatów, którzy spełniają warunki, o których mowa w art. 20f ust. 1, oraz uzyskali pozytywny wynik sprawdzianu kompetencji językowych przeprowadzanego na warunkach ustalonych przez radę pedagogiczną.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warunek, o którym mowa w ust. 1, niż liczba wolnych miejsc w szkole i oddziale, o których mowa w ust. 1,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236</w:t>
      </w:r>
      <w:r>
        <w:rPr>
          <w:rFonts w:ascii="Times New Roman"/>
          <w:b w:val="false"/>
          <w:i w:val="false"/>
          <w:color w:val="000000"/>
          <w:sz w:val="24"/>
          <w:lang w:val="pl-Pl"/>
        </w:rPr>
        <w:t xml:space="preserve">  wyniki egzaminu gimnazjalnego;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wynik sprawdzianu kompetencji językowych, o którym mowa w ust. 1;</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wymienione na świadectwie ukończenia gimnazjum oceny z języka polskiego, matematyki, języka obcego nowożytnego, przy czym w przypadku oceny z języka obcego nowożytnego uwzględnia się ocenę wyższą, oraz z jednych obowiązkowych zajęć edukacyjnych ustalonych przez dyrektora danej szkoły jako brane pod uwagę w postępowaniu rekrutacyjnym do danego oddziału tej szkoły;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świadectwo ukończenia gimnazjum z wyróżnieniem;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szczególne osiągnięcia wymienione na świadectwie ukończenia gimnazjum: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20d,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osiągnięcia w zakresie aktywności społecznej, w tym na rzecz środowiska szkolnego, w szczególności w formie wolontariatu.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łącznie kryteria, o których mowa w art. 20c ust. 2. Przepis art. 20c ust. 3 stosuje się.</w:t>
      </w:r>
    </w:p>
    <w:p>
      <w:pPr>
        <w:spacing w:before="320" w:after="0"/>
        <w:ind w:left="0"/>
        <w:jc w:val="left"/>
        <w:textAlignment w:val="auto"/>
      </w:pPr>
      <w:r>
        <w:rPr>
          <w:rFonts w:ascii="Times New Roman"/>
          <w:b/>
          <w:i w:val="false"/>
          <w:color w:val="000000"/>
          <w:sz w:val="24"/>
          <w:lang w:val="pl-Pl"/>
        </w:rPr>
        <w:t>Art. 20k. </w:t>
      </w:r>
      <w:r>
        <w:rPr>
          <w:rFonts w:ascii="Times New Roman"/>
          <w:b/>
          <w:i w:val="false"/>
          <w:color w:val="000000"/>
          <w:sz w:val="24"/>
          <w:lang w:val="pl-Pl"/>
        </w:rPr>
        <w:t xml:space="preserve"> [</w:t>
      </w:r>
      <w:r>
        <w:rPr>
          <w:rFonts w:ascii="Times New Roman"/>
          <w:b/>
          <w:i w:val="false"/>
          <w:color w:val="000000"/>
          <w:sz w:val="24"/>
          <w:lang w:val="pl-Pl"/>
        </w:rPr>
        <w:t>Rekrutacja do szkół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publicznej szkoły podstawowej dla dorosłych, do klasy pierwszej publicznego gimnazjum dla dorosłych i publicznej szkoły ponadgimnazjalnej dla dorosłych przyjmuje się kandydatów, którzy: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ukończyli klasę piątą szkoły podstawowej - w przypadku ubiegania się o przyjęcie do szkoły podstawowej dla dorosłych;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ukończyli sześcioletnią szkołę podstawową albo klasę szóstą lub siódmą ośmioletniej szkoły podstawowej - w przypadku ubiegania się o przyjęcie do gimnazjum dla dorosłych;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ukończyli gimnazjum albo ośmioletnią szkołę podstawową - w przypadku ubiegania się o przyjęcie do liceum ogólnokształcącego dla dorosłych;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posiadają wykształcenie średnie oraz zaświadczenie lekarskie, o którym mowa w art. 20f ust. 1 pkt 2 - w przypadku ubiegania się o przyjęcie do szkoły policealnej dla dorosłych;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237</w:t>
      </w:r>
      <w:r>
        <w:rPr>
          <w:rFonts w:ascii="Times New Roman"/>
          <w:b w:val="false"/>
          <w:i w:val="false"/>
          <w:color w:val="000000"/>
          <w:sz w:val="24"/>
          <w:lang w:val="pl-Pl"/>
        </w:rPr>
        <w:t xml:space="preserve">  posiadają wykształcenie średnie i zaświadczenie lekarskie, o którym mowa w art. 20f ust. 1 pkt 2, oraz uzyskali pozytywny wynik sprawdzianu, o którym mowa w ust. 1a - w przypadku ubiegania się o przyjęcie do szkoły policealnej dla dorosłych realizującej program nauczania wymagający szczególnych indywidualnych uzdolnień lub predyspozycji przydatnych w danym zawodzie.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238</w:t>
      </w:r>
      <w:r>
        <w:rPr>
          <w:rFonts w:ascii="Times New Roman"/>
          <w:b w:val="false"/>
          <w:i w:val="false"/>
          <w:color w:val="000000"/>
          <w:sz w:val="24"/>
          <w:lang w:val="pl-Pl"/>
        </w:rPr>
        <w:t xml:space="preserve"> Jeżeli program nauczania realizowany w szkole policealnej dla dorosłych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warunki, o których mowa w ust. 1, niż liczba wolnych miejsc w szkole, o której mowa w ust. 1, na pierwszym etapie postępowania rekrutacyjnego są brane pod uwagę łącznie: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kandydatów, o których mowa w przepisach wydanych na podstawie art. 16 ust. 6c - kryteria, o których mowa w art. 20c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kandydata pełnoletniego - kryteria, o których mowa w art. 20g ust. 2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Kryteria, o których mowa w ust. 2, mają jednakową wartość.</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Kandydat, który nie posiada dokumentu potwierdzającego ukończenie klasy piątej szkoły podstawowej, może być przyjęty do publicznej szkoły podstawowej dla dorosłych na podstawie rozmowy kwalifikacyjnej przeprowadzonej przez komisję rekrutacyjną.</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Kandydatów, którzy posiadają świadectwo ukończenia zasadniczej szkoły zawodowej, można przyjąć do klasy drugiej publicznego liceum ogólnokształcącego dla dorosłych. Przepisy ust. 2-4 stosuje się.</w:t>
      </w:r>
    </w:p>
    <w:p>
      <w:pPr>
        <w:spacing w:before="320" w:after="0"/>
        <w:ind w:left="0"/>
        <w:jc w:val="left"/>
        <w:textAlignment w:val="auto"/>
      </w:pPr>
      <w:r>
        <w:rPr>
          <w:rFonts w:ascii="Times New Roman"/>
          <w:b/>
          <w:i w:val="false"/>
          <w:color w:val="000000"/>
          <w:sz w:val="24"/>
          <w:lang w:val="pl-Pl"/>
        </w:rPr>
        <w:t>Art. 20l. </w:t>
      </w:r>
      <w:r>
        <w:rPr>
          <w:rFonts w:ascii="Times New Roman"/>
          <w:b/>
          <w:i w:val="false"/>
          <w:color w:val="000000"/>
          <w:sz w:val="20"/>
          <w:vertAlign w:val="superscript"/>
          <w:lang w:val="pl-Pl"/>
        </w:rPr>
        <w:t>239</w:t>
      </w:r>
      <w:r>
        <w:rPr>
          <w:rFonts w:ascii="Times New Roman"/>
          <w:b/>
          <w:i w:val="false"/>
          <w:color w:val="000000"/>
          <w:sz w:val="24"/>
          <w:lang w:val="pl-Pl"/>
        </w:rPr>
        <w:t xml:space="preserve"> [</w:t>
      </w:r>
      <w:r>
        <w:rPr>
          <w:rFonts w:ascii="Times New Roman"/>
          <w:b/>
          <w:i w:val="false"/>
          <w:color w:val="000000"/>
          <w:sz w:val="24"/>
          <w:lang w:val="pl-Pl"/>
        </w:rPr>
        <w:t>Delegacja ustawowa - kryteria rekrutacji</w:t>
      </w:r>
      <w:r>
        <w:rPr>
          <w:rFonts w:ascii="Times New Roman"/>
          <w:b/>
          <w:i w:val="false"/>
          <w:color w:val="000000"/>
          <w:sz w:val="24"/>
          <w:lang w:val="pl-Pl"/>
        </w:rPr>
        <w:t>]</w:t>
      </w:r>
    </w:p>
    <w:p>
      <w:pPr>
        <w:spacing w:after="0"/>
        <w:ind w:left="0"/>
        <w:jc w:val="left"/>
        <w:textAlignment w:val="auto"/>
      </w:pPr>
      <w:r>
        <w:rPr>
          <w:rFonts w:ascii="Times New Roman"/>
          <w:b w:val="false"/>
          <w:i/>
          <w:color w:val="000000"/>
          <w:sz w:val="24"/>
          <w:lang w:val="pl-Pl"/>
        </w:rPr>
        <w:t>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sposób przeliczania na punkty poszczególnych kryteriów, o których mowa w art. 20f ust. 2, art. 20h ust. 6, art. 20i ust. 2 i art. 20j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sposób ustalania punktacji w przypadku osób zwolnionych odpowiednio ze sprawdzianu lub egzaminu, o których mowa w art. 9 ust. 1 pkt 1 i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skład i szczegółowe zadania komisji rekrutacyjnej, szczegółowy tryb i terminy przeprowadzania postępowania rekrutacyjnego oraz postępowania uzupełniającego, a także terminy składania dokumentów</w:t>
      </w:r>
    </w:p>
    <w:p>
      <w:pPr>
        <w:spacing w:before="100" w:after="0"/>
        <w:ind w:left="0"/>
        <w:jc w:val="left"/>
        <w:textAlignment w:val="auto"/>
      </w:pPr>
      <w:r>
        <w:rPr>
          <w:rFonts w:ascii="Times New Roman"/>
          <w:b w:val="false"/>
          <w:i/>
          <w:color w:val="000000"/>
          <w:sz w:val="24"/>
          <w:lang w:val="pl-Pl"/>
        </w:rPr>
        <w:t>- uwzględniając konieczność zapewnienia przyjmowania kandydatów do wybranych szkół na równych i przejrzystych zasadach oceny ich wiedzy, umiejętności i osiągnięć.</w:t>
      </w:r>
    </w:p>
    <w:p>
      <w:pPr>
        <w:spacing w:before="320" w:after="0"/>
        <w:ind w:left="0"/>
        <w:jc w:val="left"/>
        <w:textAlignment w:val="auto"/>
      </w:pPr>
      <w:r>
        <w:rPr>
          <w:rFonts w:ascii="Times New Roman"/>
          <w:b/>
          <w:i w:val="false"/>
          <w:color w:val="000000"/>
          <w:sz w:val="24"/>
          <w:lang w:val="pl-Pl"/>
        </w:rPr>
        <w:t>Art. 20m. </w:t>
      </w:r>
      <w:r>
        <w:rPr>
          <w:rFonts w:ascii="Times New Roman"/>
          <w:b/>
          <w:i w:val="false"/>
          <w:color w:val="000000"/>
          <w:sz w:val="24"/>
          <w:lang w:val="pl-Pl"/>
        </w:rPr>
        <w:t xml:space="preserve"> [</w:t>
      </w:r>
      <w:r>
        <w:rPr>
          <w:rFonts w:ascii="Times New Roman"/>
          <w:b/>
          <w:i w:val="false"/>
          <w:color w:val="000000"/>
          <w:sz w:val="24"/>
          <w:lang w:val="pl-Pl"/>
        </w:rPr>
        <w:t>Wykaz zawodów wiedzy, artystycznych i sportowych branych pod uwagę przy rekrutacji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Kurator oświaty corocznie do końca lutego podaje do publicznej wiadomości wykaz zawodów wiedzy, artystycznych i sportowych, organizowanych przez kuratora oświaty lub inne podmioty działające na terenie szkoły, które mogą być wymienione na świadectwie ukończenia szkoły podstawowej i gimnazjum, o których mowa w art. 20f ust. 2 pkt 4 lit. a, art. 20h ust. 6 pkt 5 lit. a, art. 20i ust. 2 pkt 4 lit. a i art. 20j ust. 2 pkt 5 lit. a, oraz określa miejsca uznane za wysokie w tych zawodach.</w:t>
      </w:r>
    </w:p>
    <w:p>
      <w:pPr>
        <w:spacing w:before="320" w:after="0"/>
        <w:ind w:left="0"/>
        <w:jc w:val="left"/>
        <w:textAlignment w:val="auto"/>
      </w:pPr>
      <w:r>
        <w:rPr>
          <w:rFonts w:ascii="Times New Roman"/>
          <w:b/>
          <w:i w:val="false"/>
          <w:color w:val="000000"/>
          <w:sz w:val="24"/>
          <w:lang w:val="pl-Pl"/>
        </w:rPr>
        <w:t>Art. 20n. </w:t>
      </w:r>
      <w:r>
        <w:rPr>
          <w:rFonts w:ascii="Times New Roman"/>
          <w:b/>
          <w:i w:val="false"/>
          <w:color w:val="000000"/>
          <w:sz w:val="24"/>
          <w:lang w:val="pl-Pl"/>
        </w:rPr>
        <w:t xml:space="preserve"> [</w:t>
      </w:r>
      <w:r>
        <w:rPr>
          <w:rFonts w:ascii="Times New Roman"/>
          <w:b/>
          <w:i w:val="false"/>
          <w:color w:val="000000"/>
          <w:sz w:val="24"/>
          <w:lang w:val="pl-Pl"/>
        </w:rPr>
        <w:t>Rekrutacja do szkół artystycznych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publicznych szkół i publicznych placówek artystycznych mogą być przyjmowani kandydaci, którzy uzyskali pozytywny wynik postępowania rekrutacyjnego.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 tym przypadku przepisu ust. 2 w zakresie wymogu dołączenia do wniosku do publicznej szkoły artystycznej zaświadczenia lekarza podstawowej opieki zdrowotnej nie stosuje się.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Na pierwszym etapie postępowania rekrutacyjnego są brane pod uwagę wyniki badania przydatności albo egzaminu wstępnego w zakresie uzdolnień, predyspozycji lub praktycznych umiejętności.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kandydata niepełnoletniego - kryteria, o których mowa w art. 20c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kandydata pełnoletniego - kryteria, o których mowa w art. 20g ust. 2 pkt 2.</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Kryteria, o których mowa w ust. 5, mają jednakową wartość.</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Dla kandydata ubiegającego się o przyjęcie do publicznej szkoły lub publicznej placówki artystycznej do klasy wyższej niż pierwsza albo roku kształcenia wyższego niż pierwszy przeprowadza się egzamin kwalifikacyjny, który ma na celu sprawdzenie, czy predyspozycje i poziom umiejętności kandydata odpowiadają programowi klasy albo roku kształcenia w publicznej szkole lub publicznej placówce artystycznej, do której kandydat ma być przyjęty. Przepisy ust. 2 i 3 stosuje się.</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celu przeprowadzenia egzaminu kwalifikacyjnego dyrektor publicznej szkoły lub publicznej placówki artystycznej powołuje komisję kwalifikacyjną, wyznacza jej przewodniczącego oraz określa zadania członków tej komisji.</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przypadku przechodzenia ucznia z jednej publicznej szkoły lub publicznej placówki artystycznej do innej publicznej szkoły lub publicznej placówki artystycznej lub w przypadku wniosku kandydata o przyjęcie do publicznej szkoły lub publicznej placówki artystycznej w trakcie roku szkolnego przepisy ust. 2, 3, 7 i 8 stosuje się odpowiednio.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Minister właściwy do spraw kultury i ochrony dziedzictwa narodowego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szczegółowe warunki przyjmowania kandydatów do poszczególnych typów publicznych szkół i publicznych placówek artystycznych oraz dokumenty potwierdzające spełnianie tych warunków,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sposób, szczegółowy tryb i terminy przeprowadzania postępowania rekrutacyjnego do poszczególnych typów publicznych szkół i publicznych placówek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szczegółowe warunki przechodzenia uczniów z jednych typów publicznych szkół artystycznych do innych typów publicznych szkół artystycznych</w:t>
      </w:r>
    </w:p>
    <w:p>
      <w:pPr>
        <w:spacing w:before="213" w:after="240"/>
        <w:ind w:left="533"/>
        <w:jc w:val="both"/>
        <w:textAlignment w:val="auto"/>
      </w:pPr>
      <w:r>
        <w:rPr>
          <w:rFonts w:ascii="Times New Roman"/>
          <w:b w:val="false"/>
          <w:i w:val="false"/>
          <w:color w:val="000000"/>
          <w:sz w:val="24"/>
          <w:lang w:val="pl-Pl"/>
        </w:rPr>
        <w:t>- uwzględniając konieczność zapewnienia przyjmowania kandydatów do wybranych publicznych szkół i publicznych placówek artystycznych na równych i przejrzystych zasadach oceny ich uzdolnień, predyspozycji i praktycznych umiejętności oraz mając na uwadze sprawność postępowania rekrutacyjnego, a także potrzebę uzupełnienia różnic programowych przez uczniów, w tym kontynuowania nauki języka obcego nowożytnego w przypadku prowadzenia przez publiczną szkołę artystyczną kształcenia ogólnego.</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Minister właściwy do spraw kultury i ochrony dziedzictwa narodowego może określić, w drodze rozporządzenia, wzór wniosku o przyjęcie do publicznej szkoły i publicznej placówki artystycznej, uwzględniając strukturę organizacyjną publicznych szkół i publicznych placówek artystycznych.</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Do postępowania rekrutacyjnego do publicznych szkół i publicznych placówek artystycznych przepisy art. 20s i art. 20t oraz art. 20za-20ze stosuje się odpowiednio.</w:t>
      </w:r>
    </w:p>
    <w:p>
      <w:pPr>
        <w:spacing w:before="320" w:after="0"/>
        <w:ind w:left="0"/>
        <w:jc w:val="left"/>
        <w:textAlignment w:val="auto"/>
      </w:pPr>
      <w:r>
        <w:rPr>
          <w:rFonts w:ascii="Times New Roman"/>
          <w:b/>
          <w:i w:val="false"/>
          <w:color w:val="000000"/>
          <w:sz w:val="24"/>
          <w:lang w:val="pl-Pl"/>
        </w:rPr>
        <w:t>Art. 20o.</w:t>
      </w:r>
      <w:r>
        <w:rPr>
          <w:rFonts w:ascii="Times New Roman"/>
          <w:b/>
          <w:i w:val="false"/>
          <w:color w:val="000000"/>
          <w:sz w:val="24"/>
          <w:lang w:val="pl-Pl"/>
        </w:rPr>
        <w:t xml:space="preserve"> [</w:t>
      </w:r>
      <w:r>
        <w:rPr>
          <w:rFonts w:ascii="Times New Roman"/>
          <w:b/>
          <w:i w:val="false"/>
          <w:color w:val="000000"/>
          <w:sz w:val="24"/>
          <w:lang w:val="pl-Pl"/>
        </w:rPr>
        <w:t>Zajęcia rozwijające zainteresowania lub uzdolnienia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zajęcia rozwijające zainteresowania lub rozwijające uzdolnienia organizowane w publicznej placówce oświatowo-wychowawczej przyjmuje się kandydatów zamieszkałych na obszarze danego powiatu.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art. 20c ust. 2. Przepis art. 20c ust. 3 stosuje się.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20c ust. 5. Organ prowadzący określa dokumenty niezbędne do potwierdzenia tych kryteriów, z tym że spełnienie kryterium dochodu na osobę w rodzinie kandydata potwierdza się oświadczeniem. Przepisy art. 20c ust. 6, 9 i 10 stosuje się.</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placówce. Przepisy ust. 2-4 stosuje się odpowiednio.</w:t>
      </w:r>
    </w:p>
    <w:p>
      <w:pPr>
        <w:spacing w:before="320" w:after="0"/>
        <w:ind w:left="0"/>
        <w:jc w:val="left"/>
        <w:textAlignment w:val="auto"/>
      </w:pPr>
      <w:r>
        <w:rPr>
          <w:rFonts w:ascii="Times New Roman"/>
          <w:b/>
          <w:i w:val="false"/>
          <w:color w:val="000000"/>
          <w:sz w:val="24"/>
          <w:lang w:val="pl-Pl"/>
        </w:rPr>
        <w:t>Art. 20p. </w:t>
      </w:r>
      <w:r>
        <w:rPr>
          <w:rFonts w:ascii="Times New Roman"/>
          <w:b/>
          <w:i w:val="false"/>
          <w:color w:val="000000"/>
          <w:sz w:val="24"/>
          <w:lang w:val="pl-Pl"/>
        </w:rPr>
        <w:t xml:space="preserve"> [</w:t>
      </w:r>
      <w:r>
        <w:rPr>
          <w:rFonts w:ascii="Times New Roman"/>
          <w:b/>
          <w:i w:val="false"/>
          <w:color w:val="000000"/>
          <w:sz w:val="24"/>
          <w:lang w:val="pl-Pl"/>
        </w:rPr>
        <w:t>Kryteria przy rekrutacji do burs i internatów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odniesieniu do publicznych placówek zapewniających opiekę i wychowanie uczniom w okresie pobierania nauki poza miejscem stałego zamieszkania na pierwszym etapie postępowania rekrutacyjnego są brane pod uwagę łącznie następujące kryteria: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kandydata niepełnoletniego - kryteria, o których mowa w art. 20c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kandydata pełnoletniego - kryteria, o których mowa w art. 20g ust. 2 pkt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kryteria określone przez organ prowadzący, z uwzględnieniem zapewnienia jak najpełniejszej realizacji potrzeb wychowanka oraz lokalnych potrzeb społecznych.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 pierwszym etapie postępowania rekrutacyjnego może być brane pod uwagę kryterium dochodu na osobę w rodzinie kandydata, o którym mowa w art. 20c ust. 5. Przepisy art. 20c ust. 9 i 10 stosuje się.</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Organ prowadzący placówkę, o której mowa w ust. 1, przyznaje każdemu kryterium, o którym mowa w ust. 1, określoną liczbę punktów,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Organ prowadzący określa dokumenty niezbędne do potwierdzenia kryteriów, o których mowa w ust. 1 pkt 3. Spełnianie kryterium, o którym mowa w ust. 2, jest potwierdzane oświadczeniem rodzica kandydata.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w:t>
      </w:r>
    </w:p>
    <w:p>
      <w:pPr>
        <w:spacing w:before="320" w:after="0"/>
        <w:ind w:left="0"/>
        <w:jc w:val="left"/>
        <w:textAlignment w:val="auto"/>
      </w:pPr>
      <w:r>
        <w:rPr>
          <w:rFonts w:ascii="Times New Roman"/>
          <w:b/>
          <w:i w:val="false"/>
          <w:color w:val="000000"/>
          <w:sz w:val="24"/>
          <w:lang w:val="pl-Pl"/>
        </w:rPr>
        <w:t>Art. 20q. </w:t>
      </w:r>
      <w:r>
        <w:rPr>
          <w:rFonts w:ascii="Times New Roman"/>
          <w:b/>
          <w:i w:val="false"/>
          <w:color w:val="000000"/>
          <w:sz w:val="24"/>
          <w:lang w:val="pl-Pl"/>
        </w:rPr>
        <w:t xml:space="preserve"> [</w:t>
      </w:r>
      <w:r>
        <w:rPr>
          <w:rFonts w:ascii="Times New Roman"/>
          <w:b/>
          <w:i w:val="false"/>
          <w:color w:val="000000"/>
          <w:sz w:val="24"/>
          <w:lang w:val="pl-Pl"/>
        </w:rPr>
        <w:t>Kryteria przy rekrutacji do form pozaszkolnych kształcenia ustawicznego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Jeżeli kształcenie ustawiczne w formach pozaszkolnych jest realizowane przez publiczne placówki lub publiczne ośrodki, o których mowa w art. 2 pkt 3a, jako forma nieodpłatna lub płatna, na pierwszym etapie postępowania rekrutacyjnego w odniesieniu do danej formy pozaszkolnej kształcenia ustawicznego są brane pod uwagę łącznie kryteria, o których mowa w art. 20g ust. 2 pkt 2. Przepis art. 20c ust. 3 stosuje się.</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równorzędnych wyników uzyskanych na pierwszym etapie postępowania rekrutacyjnego lub jeżeli po zakończeniu tego etapu dana publiczna placówka lub publiczny ośrodek, o których mowa w art. 2 pkt 3a, nadal dysponują wolnymi miejscami na daną formę pozaszkolną kształcenia ustawicznego, na drugim etapie postępowania rekrutacyjnego przyjmuje się kandydatów według kolejności zgłoszeń.</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Przepisy ust. 1 i 2 nie mają zastosowania do form pozaszkolnych prowadzonych przez publiczne placówki i publiczne ośrodki, o których mowa w art. 2 pkt 3a, na zlecenie innych podmiotów, a także do turnusów dokształcania teoretycznego młodocianych pracowników.</w:t>
      </w:r>
    </w:p>
    <w:p>
      <w:pPr>
        <w:spacing w:before="320" w:after="0"/>
        <w:ind w:left="0"/>
        <w:jc w:val="left"/>
        <w:textAlignment w:val="auto"/>
      </w:pPr>
      <w:r>
        <w:rPr>
          <w:rFonts w:ascii="Times New Roman"/>
          <w:b/>
          <w:i w:val="false"/>
          <w:color w:val="000000"/>
          <w:sz w:val="24"/>
          <w:lang w:val="pl-Pl"/>
        </w:rPr>
        <w:t>Art. 20r. </w:t>
      </w:r>
      <w:r>
        <w:rPr>
          <w:rFonts w:ascii="Times New Roman"/>
          <w:b/>
          <w:i w:val="false"/>
          <w:color w:val="000000"/>
          <w:sz w:val="24"/>
          <w:lang w:val="pl-Pl"/>
        </w:rPr>
        <w:t xml:space="preserve"> [</w:t>
      </w:r>
      <w:r>
        <w:rPr>
          <w:rFonts w:ascii="Times New Roman"/>
          <w:b/>
          <w:i w:val="false"/>
          <w:color w:val="000000"/>
          <w:sz w:val="24"/>
          <w:lang w:val="pl-Pl"/>
        </w:rPr>
        <w:t>Rekrutacja na kwalifikacyjne kursy zawodowe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kwalifikacyjne kursy zawodowe prowadzone przez publiczne szkoły, publiczne placówki lub publiczne ośrodki, o których mowa w art. 2 pkt 3a, przyjmuje się kandydatów, którzy posiadają zaświadczenie lekarskie, o którym mowa w art. 20f ust. 1 pkt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większej liczby kandydatów spełniających warunek, o którym mowa w ust. 1, niż liczba wolnych miejsc w publicznej szkole, publicznej placówce lub publicznym ośrodku, o których mowa w art. 2 pkt 3a, na dany kwalifikacyjny kurs zawodowy, na pierwszym etapie postępowania rekrutacyjnego przyjmuje się kandydatów, którzy nie posiadają żadnych kwalifikacji zawodowych.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większej liczby kandydatów spełniających kryterium, o którym mowa w ust. 2, niż liczba wolnych miejsc w publicznej szkole, publicznej placówce lub publicznym ośrodku, o których mowa w art. 2 pkt 3a, na dany kwalifikacyjny kurs zawodowy lub jeżeli publiczna szkoła, publiczna placówka lub publiczny ośrodek, o których mowa w art. 2 pkt 3a, nadal dysponują wolnymi miejscami na dany kwalifikacyjny kurs zawodowy, na drugim etapie postępowania rekrutacyjnego są brane pod uwagę łącznie: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kandydatów, o których mowa w przepisach wydanych na podstawie art. 16 ust. 6c - kryteria, o których mowa w art. 20c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kandydata pełnoletniego - kryteria, o których mowa w art. 20g ust. 2 pkt 2.</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Kryteria, o których mowa w ust. 3, mają jednakową wartość.</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równorzędnych wyników uzyskanych na drugim etapie postępowania rekrutacyjnego lub jeżeli po zakończeniu tego etapu dana publiczna szkoła, publiczna placówka lub publiczny ośrodek, o których mowa w art. 2 pkt 3a, nadal dysponują wolnymi miejscami na dany kwalifikacyjny kurs zawodowy, na trzecim etapie postępowania rekrutacyjnego przyjmuje się kandydatów według kolejności zgłoszeń.</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Organ prowadzący publiczną szkołę, publiczną placówkę lub publiczny ośrodek, o których mowa w art. 2 pkt 3a, może przyjąć miejsce zamieszkania kandydata jako kryterium brane pod uwagę przed kryterium, o którym mowa w ust. 2.</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Przepisy ust. 1-6 nie mają zastosowania do postępowania rekrutacyjnego na kwalifikacyjne kursy zawodowe prowadzone przez publiczne szkoły, publiczne placówki i publiczne ośrodki, o których mowa w art. 2 pkt 3a, na zlecenie innych podmiotów.</w:t>
      </w:r>
    </w:p>
    <w:p>
      <w:pPr>
        <w:spacing w:before="320" w:after="0"/>
        <w:ind w:left="0"/>
        <w:jc w:val="left"/>
        <w:textAlignment w:val="auto"/>
      </w:pPr>
      <w:r>
        <w:rPr>
          <w:rFonts w:ascii="Times New Roman"/>
          <w:b/>
          <w:i w:val="false"/>
          <w:color w:val="000000"/>
          <w:sz w:val="24"/>
          <w:lang w:val="pl-Pl"/>
        </w:rPr>
        <w:t>Art. 20s. </w:t>
      </w:r>
      <w:r>
        <w:rPr>
          <w:rFonts w:ascii="Times New Roman"/>
          <w:b/>
          <w:i w:val="false"/>
          <w:color w:val="000000"/>
          <w:sz w:val="24"/>
          <w:lang w:val="pl-Pl"/>
        </w:rPr>
        <w:t xml:space="preserve"> [</w:t>
      </w:r>
      <w:r>
        <w:rPr>
          <w:rFonts w:ascii="Times New Roman"/>
          <w:b/>
          <w:i w:val="false"/>
          <w:color w:val="000000"/>
          <w:sz w:val="24"/>
          <w:lang w:val="pl-Pl"/>
        </w:rPr>
        <w:t>Podmioty przyjmujące wnioski o przyjęcie do przedszkola, szkoły i innych placówek</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Wniosek o przyjęcie do publicznego przedszkola, publicznej innej formy wychowania przedszkolnego, publicznej szkoły, publicznej placówki, na zajęcia w publicznej placówce oświatowo-wychowawczej, na kształcenie ustawiczne w formach pozaszkolnych lub kwalifikacyjny kurs zawodowy, zwany dalej "wnioskiem", składa się odpowiednio do dyrektora: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wybranego publicznego przedszkola lub wybranej publicznej szkoły, a w przypadku wyboru publicznej innej formy wychowania przedszkolnego - do dyrektora publicznego przedszkola lub publicznej szkoły podstawowej;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publicznej placówki oświatowo-wychowawczej - na wybrane zajęcia w tej placówce;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publicznej placówki zapewniającej opiekę i wychowanie uczniom w okresie pobierania nauki poza miejscem stałego zamieszkania;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publicznej placówki lub publicznego ośrodka, o których mowa w art. 2 pkt 3a, prowadzących kształcenie ustawiczne w formach pozaszkolnych - na wybraną formę pozaszkolną kształcenia ustawicznego;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publicznej szkoły, publicznej placówki lub publicznego ośrodka, o których mowa w art. 2 pkt 3a, prowadzących kwalifikacyjne kursy zawodowe - na wybrany kwalifikacyjny kurs zawodowy;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wybranej publicznej szkoły lub publicznej placówki artystycznej. </w:t>
      </w:r>
    </w:p>
    <w:p>
      <w:pPr>
        <w:spacing w:before="320" w:after="0"/>
        <w:ind w:left="0"/>
        <w:jc w:val="left"/>
        <w:textAlignment w:val="auto"/>
      </w:pPr>
      <w:r>
        <w:rPr>
          <w:rFonts w:ascii="Times New Roman"/>
          <w:b/>
          <w:i w:val="false"/>
          <w:color w:val="000000"/>
          <w:sz w:val="24"/>
          <w:lang w:val="pl-Pl"/>
        </w:rPr>
        <w:t>Art. 20t. </w:t>
      </w:r>
      <w:r>
        <w:rPr>
          <w:rFonts w:ascii="Times New Roman"/>
          <w:b/>
          <w:i w:val="false"/>
          <w:color w:val="000000"/>
          <w:sz w:val="24"/>
          <w:lang w:val="pl-Pl"/>
        </w:rPr>
        <w:t xml:space="preserve"> [</w:t>
      </w:r>
      <w:r>
        <w:rPr>
          <w:rFonts w:ascii="Times New Roman"/>
          <w:b/>
          <w:i w:val="false"/>
          <w:color w:val="000000"/>
          <w:sz w:val="24"/>
          <w:lang w:val="pl-Pl"/>
        </w:rPr>
        <w:t>Treść i załączniki do wniosku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Wniosek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imię, nazwisko, datę urodzenia oraz numer PESEL kandydata, a w przypadku braku numeru PESEL - serię i numer paszportu lub innego dokumentu potwierdzającego tożsamość;</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imiona i nazwiska rodziców kandydata, a w przypadku kandydata pełnoletniego - imiona rodziców;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adres miejsca zamieszkania rodziców i kandydata, a w przypadku kandydata pełnoletniego - adres miejsca zamieszkania kandydata;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adres poczty elektronicznej i numery telefonów rodziców kandydata, a w przypadku kandydata pełnoletniego - adres poczty elektronicznej i numer telefonu kandydata, o ile je posiadają;</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wskazanie kolejności wybranych publicznych przedszkoli, publicznych innych form wychowania przedszkolnego albo publicznych szkół w porządku od najbardziej do najmniej preferowanych;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 przypadku wniosku o przyjęcie do publicznych szkół ponadgimnazjalnych - wskazanie wybranego oddziału w danej szkole.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wniosku dołącza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dokumenty potwierdzające spełnianie przez kandydata kryteriów, o których mowa w art. 7b ust. 1b, art. 20c ust. 2, art. 20f ust. 4, art. 20g ust. 2, art. 20h ust. 3 i 7, art. 20i ust. 3, art. 20j ust. 3, art. 20k ust. 2, art. 20n ust. 5, art. 20o ust. 3, art. 20p ust. 1 pkt 1 i 2, art. 20q ust. 1 i art. 20r ust. 3,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oświadczenie o wielodzietności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orzeczenie o potrzebie kształcenia specjalnego wydane ze względu na niepełnosprawność, orzeczenie o niepełnosprawności lub o stopniu niepełnosprawności lub orzeczenie równoważne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prawomocny wyrok sądu rodzinnego orzekający rozwód lub separację lub akt zgonu oraz oświadczenie o samotnym wychowywaniu dziecka oraz niewychowywaniu żadnego dziecka wspólnie z jego rodzicem,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dokument poświadczający objęcie dziecka pieczą zastępczą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9 czerwca 2011 r. o wspieraniu rodziny i systemie pieczy zastępczej (Dz. U. z 2013 r. poz. 135, ze zm.);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dokumenty potwierdzające spełnianie przez kandydata kryteriów określonych przez organ prowadzący, o których mowa w art. 20c ust. 4, art. 20e ust. 3, art. 20o ust. 4 i art. 20p ust. 1 pkt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oświadczenie o dochodzie na osobę w rodzinie kandydata - jeżeli organ prowadzący określił kryterium dochodu na osobę w rodzinie kandydata;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dokumenty potwierdzające spełnianie przez kandydata warunków, o których mowa w art. 20d, art. 20e ust. 2, art. 20f ust. 1, 2 pkt 1 i ust. 3, art. 20g ust. 1, art. 20h ust. 1 pkt 1 i 2, ust. 4 i 6 pkt 1 i 2, art. 20i ust. 1 i 2 pkt 1, art. 20j ust. 1 i 2 pkt 1, art. 20k ust. 1 i 6 oraz art. 20r ust. 1 i 2,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świadectwo ukończenia szkoły, a w przypadku, o którym mowa w art. 20k ust. 1 pkt 1 - dokument potwierdzający ukończenie klasy piątej szkoły podstawowej,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240</w:t>
      </w:r>
      <w:r>
        <w:rPr>
          <w:rFonts w:ascii="Times New Roman"/>
          <w:b w:val="false"/>
          <w:i w:val="false"/>
          <w:color w:val="000000"/>
          <w:sz w:val="24"/>
          <w:lang w:val="pl-Pl"/>
        </w:rPr>
        <w:t xml:space="preserve">  zaświadczenie o szczegółowych wynikach sprawdzianu lub egzaminu gimnazjalnego,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oświadczenie o nieposiadaniu żadnych kwalifikacji zawodowych przez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zaświadczenie o uzyskaniu tytułu laureata lub finalisty ogólnopolskich olimpiad przedmiotowych lub tytułu laureata konkursów przedmiotowych o zasięgu wojewódzkim lub ponadwojewódzkim, przeprowadzonych zgodnie z przepisami wydanymi na podstawie art. 22 ust. 2 pkt 8,</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 w przypadku szkoły prowadzącej kształcenie zawodowe - zaświadczenie lekarskie zawierające orzeczenie o braku przeciwwskazań zdrowotnych do podjęcia praktycznej nauki zawodu, wydane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badań lekarskich kandydatów do szkół ponadgimnazjalnych lub wyższych, uczniów tych szkół, studentów i uczestników studiów doktoranckich,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 opinię wydaną przez publiczną poradnię psychologiczno-pedagogiczną, w tym publiczną poradnię specjalistyczną, w sprawie pierwszeństwa w przyjęciu ucznia z problemami zdrowotnymi do szkoły ponadgimnazjalnej,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 xml:space="preserve"> orzeczenie lekarskie o zdolności do uprawiania danego sportu, zgodnie z przepisami w sprawie trybu orzekania o zdolności do uprawiania danego sportu przez dzieci i młodzież do ukończenia 21. roku życia oraz przez zawodników pomiędzy 21. a 23. rokiem życia,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 xml:space="preserve"> pisemną zgodę rodziców, o której mowa w art. 20h ust. 1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Dokumenty, o których mowa w ust. 2 pkt 1 lit. b-d oraz pkt 4 lit. a, b i d-g, są składane w oryginale, notarialnie poświadczonej kopii albo w postaci urzędowo poświadczonego zgodnie z </w:t>
      </w:r>
      <w:r>
        <w:rPr>
          <w:rFonts w:ascii="Times New Roman"/>
          <w:b w:val="false"/>
          <w:i w:val="false"/>
          <w:color w:val="1b1b1b"/>
          <w:sz w:val="24"/>
          <w:lang w:val="pl-Pl"/>
        </w:rPr>
        <w:t>art. 76a § 1</w:t>
      </w:r>
      <w:r>
        <w:rPr>
          <w:rFonts w:ascii="Times New Roman"/>
          <w:b w:val="false"/>
          <w:i w:val="false"/>
          <w:color w:val="000000"/>
          <w:sz w:val="24"/>
          <w:lang w:val="pl-Pl"/>
        </w:rPr>
        <w:t xml:space="preserve">  Kodeksu postępowania administracyjnego odpisu lub wyciągu z dokumentu.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Dokumenty, o których mowa w ust. 2 pkt 4 lit. a i b, mogą być składane w postaci kopii poświadczanej za zgodność z oryginałem przez dyrektora szkoły, którą kandydat ukończył.</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Dokumenty, o których mowa w ust. 2 pkt 1 lit. b-d oraz pkt 4 lit. d-g, mogą być składane także w postaci kopii poświadczanej za zgodność z oryginałem przez rodzica kandydata lub pełnoletniego kandydata.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Oświadczenia, o których mowa w ust.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o którym mowa w </w:t>
      </w:r>
      <w:r>
        <w:rPr>
          <w:rFonts w:ascii="Times New Roman"/>
          <w:b w:val="false"/>
          <w:i w:val="false"/>
          <w:color w:val="1b1b1b"/>
          <w:sz w:val="24"/>
          <w:lang w:val="pl-Pl"/>
        </w:rPr>
        <w:t>art. 23 ust. 4a</w:t>
      </w:r>
      <w:r>
        <w:rPr>
          <w:rFonts w:ascii="Times New Roman"/>
          <w:b w:val="false"/>
          <w:i w:val="false"/>
          <w:color w:val="000000"/>
          <w:sz w:val="24"/>
          <w:lang w:val="pl-Pl"/>
        </w:rPr>
        <w:t xml:space="preserve">  ustawy z dnia 28 listopada 2003 r. o świadczeniach rodzinnych.</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w:t>
      </w:r>
    </w:p>
    <w:p>
      <w:pPr>
        <w:spacing w:before="320" w:after="0"/>
        <w:ind w:left="0"/>
        <w:jc w:val="left"/>
        <w:textAlignment w:val="auto"/>
      </w:pPr>
      <w:r>
        <w:rPr>
          <w:rFonts w:ascii="Times New Roman"/>
          <w:b/>
          <w:i w:val="false"/>
          <w:color w:val="000000"/>
          <w:sz w:val="24"/>
          <w:lang w:val="pl-Pl"/>
        </w:rPr>
        <w:t>Art. 20u. </w:t>
      </w:r>
      <w:r>
        <w:rPr>
          <w:rFonts w:ascii="Times New Roman"/>
          <w:b/>
          <w:i w:val="false"/>
          <w:color w:val="000000"/>
          <w:sz w:val="24"/>
          <w:lang w:val="pl-Pl"/>
        </w:rPr>
        <w:t xml:space="preserve"> [</w:t>
      </w:r>
      <w:r>
        <w:rPr>
          <w:rFonts w:ascii="Times New Roman"/>
          <w:b/>
          <w:i w:val="false"/>
          <w:color w:val="000000"/>
          <w:sz w:val="24"/>
          <w:lang w:val="pl-Pl"/>
        </w:rPr>
        <w:t>Zgłoszenie dziecka do pierwszej klasy szkoły podstawowej lub gimnazjum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Zgłoszenie, o którym mowa w art. 20e ust. 1,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imię, nazwisko, datę urodzenia oraz numer PESEL kandydata, a w przypadku braku numeru PESEL - serię i numer paszportu lub innego dokumentu potwierdzającego tożsamość;</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imiona i nazwiska rodziców kandydata;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adres miejsca zamieszkania rodziców kandydata i kandydata;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adres poczty elektronicznej i numery telefonów rodziców kandydata - o ile je posiadają.</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Przy zgłoszeniu kandydata do klasy pierwszej publicznego gimnazjum należy przedłożyć do wglądu świadectwo ukończenia szkoły podstawowej.</w:t>
      </w:r>
    </w:p>
    <w:p>
      <w:pPr>
        <w:spacing w:before="320" w:after="0"/>
        <w:ind w:left="0"/>
        <w:jc w:val="left"/>
        <w:textAlignment w:val="auto"/>
      </w:pPr>
      <w:r>
        <w:rPr>
          <w:rFonts w:ascii="Times New Roman"/>
          <w:b/>
          <w:i w:val="false"/>
          <w:color w:val="000000"/>
          <w:sz w:val="24"/>
          <w:lang w:val="pl-Pl"/>
        </w:rPr>
        <w:t>Art. 20v. </w:t>
      </w:r>
      <w:r>
        <w:rPr>
          <w:rFonts w:ascii="Times New Roman"/>
          <w:b/>
          <w:i w:val="false"/>
          <w:color w:val="000000"/>
          <w:sz w:val="24"/>
          <w:lang w:val="pl-Pl"/>
        </w:rPr>
        <w:t xml:space="preserve"> [</w:t>
      </w:r>
      <w:r>
        <w:rPr>
          <w:rFonts w:ascii="Times New Roman"/>
          <w:b/>
          <w:i w:val="false"/>
          <w:color w:val="000000"/>
          <w:sz w:val="24"/>
          <w:lang w:val="pl-Pl"/>
        </w:rPr>
        <w:t>Wzory wniosków i zgłoszeń</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Organ prowadzący publiczne przedszkola, publiczne inne formy wychowania przedszkolnego, publiczne szkoły lub publiczne placówki może określić wzór wniosku lub wzór zgłoszenia, o których mowa odpowiednio w art. 20s i art. 20u.</w:t>
      </w:r>
    </w:p>
    <w:p>
      <w:pPr>
        <w:spacing w:before="320" w:after="0"/>
        <w:ind w:left="0"/>
        <w:jc w:val="left"/>
        <w:textAlignment w:val="auto"/>
      </w:pPr>
      <w:r>
        <w:rPr>
          <w:rFonts w:ascii="Times New Roman"/>
          <w:b/>
          <w:i w:val="false"/>
          <w:color w:val="000000"/>
          <w:sz w:val="24"/>
          <w:lang w:val="pl-Pl"/>
        </w:rPr>
        <w:t>Art. 20w. </w:t>
      </w:r>
      <w:r>
        <w:rPr>
          <w:rFonts w:ascii="Times New Roman"/>
          <w:b/>
          <w:i w:val="false"/>
          <w:color w:val="000000"/>
          <w:sz w:val="24"/>
          <w:lang w:val="pl-Pl"/>
        </w:rPr>
        <w:t xml:space="preserve"> [</w:t>
      </w:r>
      <w:r>
        <w:rPr>
          <w:rFonts w:ascii="Times New Roman"/>
          <w:b/>
          <w:i w:val="false"/>
          <w:color w:val="000000"/>
          <w:sz w:val="24"/>
          <w:lang w:val="pl-Pl"/>
        </w:rPr>
        <w:t>Termin postępowań rekrutacyjnych. Deklaracja o kontynuowaniu wychowania przedszkolnego, uczestnictwa w zajęciach, pobytu w bursie lub internacie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Postępowanie rekrutacyjne do publicznych przedszkoli i publicznych innych form wychowania przedszkolnego przeprowadza się co roku na kolejny rok szkolny na wolne miejsca w publicznym przedszkolu lub w publicznej innej formie wychowania przedszkolnego.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Rodzice dzieci przyjętych do danego publicznego przedszkola lub danej publicznej innej formy wychowania przedszkolnego corocznie składają na kolejny rok szkolny deklarację o kontynuowaniu wychowania przedszkolnego w tym przedszkolu lub tej innej formie wychowania przedszkolnego, w terminie 7 dni poprzedzających termin rozpoczęcia postępowania rekrutacyjnego, określony w przepisach wydanych na podstawie art. 20l.</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241</w:t>
      </w:r>
      <w:r>
        <w:rPr>
          <w:rFonts w:ascii="Times New Roman"/>
          <w:b w:val="false"/>
          <w:i w:val="false"/>
          <w:color w:val="000000"/>
          <w:sz w:val="24"/>
          <w:lang w:val="pl-Pl"/>
        </w:rPr>
        <w:t xml:space="preserve"> Postępowanie rekrutacyjne na zajęcia organizowane przez publiczne placówki oświatowo-wychowawcze oraz postępowanie rekrutacyjne do publicznych placówek zapewniających opiekę i wychowanie uczniom w okresie pobierania nauki poza miejscem stałego zamieszkania, przeprowadza się odpowiednio na wolne miejsca na dane zajęcia organizowane przez publiczną placówkę oświatowo-wychowawczą lub na wolne miejsca w publicznej placówce zapewniającej opiekę i wychowanie uczniom w okresie pobierania nauki poza miejscem stałego zamieszkania.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242</w:t>
      </w:r>
      <w:r>
        <w:rPr>
          <w:rFonts w:ascii="Times New Roman"/>
          <w:b w:val="false"/>
          <w:i w:val="false"/>
          <w:color w:val="000000"/>
          <w:sz w:val="24"/>
          <w:lang w:val="pl-Pl"/>
        </w:rPr>
        <w:t xml:space="preserve"> Rodzice dzieci lub pełnoletni uczestnicy kontynuujący udział w zajęciach organizowanych przez publiczną placówkę oświatowo-wychowawczą oraz rodzice dzieci lub osoby pełnoletnie przyjęte do publicznej placówki zapewniającej opiekę i wychowanie uczniom w okresie pobierania nauki poza miejscem stałego zamieszkania, składają odpowiednio deklarację o kontynuowaniu uczestnictwa w zajęciach, na które dziecko zostało przyjęte, lub kontynuowaniu pobytu w publicznej placówce zapewniającej opiekę i wychowanie uczniom w okresie pobierania nauki poza miejscem stałego zamieszkania, w terminie 7 dni poprzedzających termin rozpoczęcia postępowania rekrutacyjnego, ustalony zgodnie z ust. 5.</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publicznej placówki oświatowo-wychowawczej albo publicznej placówki zapewniającej opiekę i wychowanie uczniom w okresie pobierania nauki poza miejscem stałego zamieszkania, w uzgodnieniu z organem prowadzącym, ustala i podaje do publicznej wiadomości terminy przeprowadzania postępowania rekrutacyjnego, w tym terminy składania dokumentów.</w:t>
      </w:r>
    </w:p>
    <w:p>
      <w:pPr>
        <w:spacing w:before="320" w:after="0"/>
        <w:ind w:left="0"/>
        <w:jc w:val="left"/>
        <w:textAlignment w:val="auto"/>
      </w:pPr>
      <w:r>
        <w:rPr>
          <w:rFonts w:ascii="Times New Roman"/>
          <w:b/>
          <w:i w:val="false"/>
          <w:color w:val="000000"/>
          <w:sz w:val="24"/>
          <w:lang w:val="pl-Pl"/>
        </w:rPr>
        <w:t>Art. 20z. </w:t>
      </w:r>
      <w:r>
        <w:rPr>
          <w:rFonts w:ascii="Times New Roman"/>
          <w:b/>
          <w:i w:val="false"/>
          <w:color w:val="000000"/>
          <w:sz w:val="24"/>
          <w:lang w:val="pl-Pl"/>
        </w:rPr>
        <w:t xml:space="preserve"> [</w:t>
      </w:r>
      <w:r>
        <w:rPr>
          <w:rFonts w:ascii="Times New Roman"/>
          <w:b/>
          <w:i w:val="false"/>
          <w:color w:val="000000"/>
          <w:sz w:val="24"/>
          <w:lang w:val="pl-Pl"/>
        </w:rPr>
        <w:t>Dane o dziecku przekazywane placówce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celu zapewnienia dziecku podczas pobytu w publicznym przedszkolu, publicznej innej formie wychowania przedszkolnego, publicznej szkole i publicznej placówce, o której mowa w art. 2 pkt 7, odpowiedniej opieki, odżywiania oraz metod opiekuńczo-wychowawczych rodzic dziecka przekazuje dyrektorowi przedszkola, szkoły lub placówki uznane przez niego za istotne dane o stanie zdrowia, stosowanej diecie i rozwoju psychofizycznym dziecka.</w:t>
      </w:r>
    </w:p>
    <w:p>
      <w:pPr>
        <w:spacing w:before="320" w:after="0"/>
        <w:ind w:left="0"/>
        <w:jc w:val="left"/>
        <w:textAlignment w:val="auto"/>
      </w:pPr>
      <w:r>
        <w:rPr>
          <w:rFonts w:ascii="Times New Roman"/>
          <w:b/>
          <w:i w:val="false"/>
          <w:color w:val="000000"/>
          <w:sz w:val="24"/>
          <w:lang w:val="pl-Pl"/>
        </w:rPr>
        <w:t>Art. 20za. </w:t>
      </w:r>
      <w:r>
        <w:rPr>
          <w:rFonts w:ascii="Times New Roman"/>
          <w:b/>
          <w:i w:val="false"/>
          <w:color w:val="000000"/>
          <w:sz w:val="24"/>
          <w:lang w:val="pl-Pl"/>
        </w:rPr>
        <w:t xml:space="preserve"> [</w:t>
      </w:r>
      <w:r>
        <w:rPr>
          <w:rFonts w:ascii="Times New Roman"/>
          <w:b/>
          <w:i w:val="false"/>
          <w:color w:val="000000"/>
          <w:sz w:val="24"/>
          <w:lang w:val="pl-Pl"/>
        </w:rPr>
        <w:t>Limit wniosków o przyjęcie do przedszkola lub szkoły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Wniosek o przyjęcie do publicznego przedszkola, publicznej innej formy wychowania przedszkolnego oraz publicznej szkoły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We wniosku, o którym mowa w ust. 1, określa się kolejność wybranych publicznych przedszkoli, publicznych innych form wychowania przedszkolnego albo publicznych szkół w porządku od najbardziej do najmniej preferowanych.</w:t>
      </w:r>
    </w:p>
    <w:p>
      <w:pPr>
        <w:spacing w:before="320" w:after="0"/>
        <w:ind w:left="0"/>
        <w:jc w:val="left"/>
        <w:textAlignment w:val="auto"/>
      </w:pPr>
      <w:r>
        <w:rPr>
          <w:rFonts w:ascii="Times New Roman"/>
          <w:b/>
          <w:i w:val="false"/>
          <w:color w:val="000000"/>
          <w:sz w:val="24"/>
          <w:lang w:val="pl-Pl"/>
        </w:rPr>
        <w:t>Art. 20zb. </w:t>
      </w:r>
      <w:r>
        <w:rPr>
          <w:rFonts w:ascii="Times New Roman"/>
          <w:b/>
          <w:i w:val="false"/>
          <w:color w:val="000000"/>
          <w:sz w:val="24"/>
          <w:lang w:val="pl-Pl"/>
        </w:rPr>
        <w:t xml:space="preserve"> [</w:t>
      </w:r>
      <w:r>
        <w:rPr>
          <w:rFonts w:ascii="Times New Roman"/>
          <w:b/>
          <w:i w:val="false"/>
          <w:color w:val="000000"/>
          <w:sz w:val="24"/>
          <w:lang w:val="pl-Pl"/>
        </w:rPr>
        <w:t>Komisja rekrutacyjna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Postępowanie rekrutacyjne do publicznych przedszkoli, publicznych innych form wychowania przedszkolnego, publicznych szkół i publicznych placówek przeprowadza komisja rekrutacyjna powołana przez dyrektora przedszkola, szkoły lub placówki. Dyrektor wyznacza przewodniczącego komisji rekrutacyjnej.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zadań komisji rekrutacyjnej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ustalenie wyników postępowania rekrutacyjnego i podanie do publicznej wiadomości listy kandydatów zakwalifikowanych i kandydatów niezakwalifikowanych, o której mowa w art. 20zc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ustalenie i podanie do publicznej wiadomości listy kandydatów przyjętych i kandydatów nieprzyjętych, o której mowa w art. 20zc ust.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243</w:t>
      </w:r>
      <w:r>
        <w:rPr>
          <w:rFonts w:ascii="Times New Roman"/>
          <w:b w:val="false"/>
          <w:i w:val="false"/>
          <w:color w:val="000000"/>
          <w:sz w:val="24"/>
          <w:lang w:val="pl-Pl"/>
        </w:rPr>
        <w:t xml:space="preserve">  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art. 7b ust. 1, art. 20f ust. 5, art. 20g ust. 1a, art. 20h ust. 1 pkt 3, art. 20i ust. 1, art. 20j ust. 1, art. 20k ust. 1a, art. 20n ust. 4 i art. 20o ust. 2;</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przeprowadzenie rozmowy kwalifikacyjnej, o której mowa w art. 20k ust. 5;</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sporządzenie protokołu postępowania rekrutacyjnego.</w:t>
      </w:r>
    </w:p>
    <w:p>
      <w:pPr>
        <w:spacing w:before="320" w:after="0"/>
        <w:ind w:left="0"/>
        <w:jc w:val="left"/>
        <w:textAlignment w:val="auto"/>
      </w:pPr>
      <w:r>
        <w:rPr>
          <w:rFonts w:ascii="Times New Roman"/>
          <w:b/>
          <w:i w:val="false"/>
          <w:color w:val="000000"/>
          <w:sz w:val="24"/>
          <w:lang w:val="pl-Pl"/>
        </w:rPr>
        <w:t>Art. 20zc. </w:t>
      </w:r>
      <w:r>
        <w:rPr>
          <w:rFonts w:ascii="Times New Roman"/>
          <w:b/>
          <w:i w:val="false"/>
          <w:color w:val="000000"/>
          <w:sz w:val="24"/>
          <w:lang w:val="pl-Pl"/>
        </w:rPr>
        <w:t xml:space="preserve"> [</w:t>
      </w:r>
      <w:r>
        <w:rPr>
          <w:rFonts w:ascii="Times New Roman"/>
          <w:b/>
          <w:i w:val="false"/>
          <w:color w:val="000000"/>
          <w:sz w:val="24"/>
          <w:lang w:val="pl-Pl"/>
        </w:rPr>
        <w:t>Wyniki postępowania rekrutacyjnego. Odwołanie od rozstrzygnięcia komisji rekrutacyjnej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publicznej innej formy wychowania przedszkolnego, publicznej szkoły, publicznej placówki, na zajęcia w publicznej placówce oświatowo-wychowawczej, na kształcenie ustawiczne w formach pozaszkolnych lub na kwalifikacyjny kurs zawodowy.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Komisja rekrutacyjna przyjmuje kandydata do danego publicznego przedszkola, publicznej innej formy wychowania przedszkolnego, publicznej szkoły, publicznej placówki, na zajęcia w publicznej placówce oświatowo-wychowawczej, na kształcenie ustawiczne w formach pozaszkolnych lub na kwalifikacyjny kurs zawodowy, jeżeli w wyniku postępowania rekrutacyjnego kandydat został zakwalifikowany oraz złożył wymagane dokumenty.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Komisja rekrutacyjna podaje do publicznej wiadomości listę kandydatów przyjętych i kandydatów nieprzyjętych do danego publicznego przedszkola, publicznej innej formy wychowania przedszkolnego, publicznej szkoły, publicznej placówki, na zajęcia w publicznej placówce oświatowo-wychowawczej, na kształcenie ustawiczne w formach pozaszkolnych lub na kwalifikacyjny kurs zawodowy. Lista zawiera imiona i nazwiska kandydatów przyjętych i kandydatów nieprzyjętych lub informację o liczbie wolnych miejsc.</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Listy, o których mowa w ust. 1 i 3, podaje się do publicznej wiadomości poprzez umieszczenie w widocznym miejscu w siedzibie danego publicznego przedszkola, publicznej innej formy wychowania przedszkolnego, publicznej szkoły lub publicznej placówki. Listy zawierają imiona i nazwiska kandydatów uszeregowane w kolejności alfabetycznej oraz najniższą liczbę punktów, która uprawnia do przyjęcia.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Dzień podania do publicznej wiadomości listy, o której mowa w ust. 3, jest określany w formie adnotacji umieszczonej na tej liście, opatrzonej podpisem przewodniczącego komisji rekrutacyjnej.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terminie 7 dni od dnia podania do publicznej wiadomości listy kandydatów przyjętych i kandydatów nieprzyjętych, rodzic kandydata lub kandydat pełnoletni może wystąpić do komisji rekrutacyjnej z wnioskiem o sporządzenie uzasadnienia odmowy przyjęcia kandydata do danego publicznego przedszkola, publicznej innej formy wychowania przedszkolnego, publicznej szkoły, publicznej placówki, na zajęcia w publicznej placówce oświatowo-wychowawczej, na kwalifikacyjny kurs zawodowy lub na kształcenie ustawiczne w formach pozaszkolnych.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Uzasadnienie sporządza się w terminie 5 dni od dnia wystąpienia przez rodzica kandydata lub kandydata pełnoletniego z wnioskiem, o którym mowa w ust. 6. Uzasadnienie zawiera przyczyny odmowy przyjęcia, w tym najniższą liczbę punktów, która uprawniała do przyjęcia, oraz liczbę punktów, którą kandydat uzyskał w postępowaniu rekrutacyjnym.</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Rodzic kandydata lub kandydat pełnoletni może wnieść do dyrektora publicznego przedszkola, publicznej szkoły lub publicznej placówki odwołanie od rozstrzygnięcia komisji rekrutacyjnej, w terminie 7 dni od dnia otrzymania uzasadnienia.</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Dyrektor publicznego przedszkola, publicznej szkoły lub publicznej placówki rozpatruje odwołanie od rozstrzygnięcia komisji rekrutacyjnej, o którym mowa w ust. 8, w terminie 7 dni od dnia otrzymania odwołania. Na rozstrzygnięcie dyrektora danego publicznego przedszkola, publicznej szkoły lub publicznej placówki służy skarga do sądu administracyjnego.</w:t>
      </w:r>
    </w:p>
    <w:p>
      <w:pPr>
        <w:spacing w:before="320" w:after="0"/>
        <w:ind w:left="0"/>
        <w:jc w:val="left"/>
        <w:textAlignment w:val="auto"/>
      </w:pPr>
      <w:r>
        <w:rPr>
          <w:rFonts w:ascii="Times New Roman"/>
          <w:b/>
          <w:i w:val="false"/>
          <w:color w:val="000000"/>
          <w:sz w:val="24"/>
          <w:lang w:val="pl-Pl"/>
        </w:rPr>
        <w:t>Art. 20zd. </w:t>
      </w:r>
      <w:r>
        <w:rPr>
          <w:rFonts w:ascii="Times New Roman"/>
          <w:b/>
          <w:i w:val="false"/>
          <w:color w:val="000000"/>
          <w:sz w:val="24"/>
          <w:lang w:val="pl-Pl"/>
        </w:rPr>
        <w:t xml:space="preserve"> [</w:t>
      </w:r>
      <w:r>
        <w:rPr>
          <w:rFonts w:ascii="Times New Roman"/>
          <w:b/>
          <w:i w:val="false"/>
          <w:color w:val="000000"/>
          <w:sz w:val="24"/>
          <w:lang w:val="pl-Pl"/>
        </w:rPr>
        <w:t>Postępowanie uzupełniające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Jeżeli po przeprowadzeniu postępowania rekrutacyjnego publiczne przedszkole, publiczna inna forma wychowania przedszkolnego, publiczna szkoła lub publiczna placówka nadal dysponuje wolnymi miejscami, dyrektor przedszkola, szkoły lub placówki przeprowadza postępowanie uzupełniające.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Postępowanie uzupełniające powinno zakończyć się do końca sierpnia roku szkolnego poprzedzającego rok szkolny, na który jest przeprowadzane postępowanie rekrutacyjne.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postępowania uzupełniającego przepisy niniejszego rozdziału stosuje się odpowiednio.</w:t>
      </w:r>
    </w:p>
    <w:p>
      <w:pPr>
        <w:spacing w:before="320" w:after="0"/>
        <w:ind w:left="0"/>
        <w:jc w:val="left"/>
        <w:textAlignment w:val="auto"/>
      </w:pPr>
      <w:r>
        <w:rPr>
          <w:rFonts w:ascii="Times New Roman"/>
          <w:b/>
          <w:i w:val="false"/>
          <w:color w:val="000000"/>
          <w:sz w:val="24"/>
          <w:lang w:val="pl-Pl"/>
        </w:rPr>
        <w:t>Art. 20ze. </w:t>
      </w:r>
      <w:r>
        <w:rPr>
          <w:rFonts w:ascii="Times New Roman"/>
          <w:b/>
          <w:i w:val="false"/>
          <w:color w:val="000000"/>
          <w:sz w:val="24"/>
          <w:lang w:val="pl-Pl"/>
        </w:rPr>
        <w:t xml:space="preserve"> [</w:t>
      </w:r>
      <w:r>
        <w:rPr>
          <w:rFonts w:ascii="Times New Roman"/>
          <w:b/>
          <w:i w:val="false"/>
          <w:color w:val="000000"/>
          <w:sz w:val="24"/>
          <w:lang w:val="pl-Pl"/>
        </w:rPr>
        <w:t>Przechowywanie danych osobowych kandydatów i dokumentacji postępowania rekrutacyjnego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Dane osobowe kandydatów zgromadzone w celach postępowania rekrutacyjnego oraz dokumentacja postępowania rekrutacyjnego są przechowywane nie dłużej niż do końca okresu, w którym uczeń korzysta z wychowania przedszkolnego w danym publicznym przedszkolu lub publicznej innej formie wychowania przedszkolnego albo uczęszcza do danej publicznej szkoły, publicznej placówki, na zajęcia w publicznej placówce oświatowo-wychowawczej, na kształcenie ustawiczne w formach pozaszkolnych lub na kwalifikacyjny kurs zawodowy.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pPr>
        <w:spacing w:before="320" w:after="0"/>
        <w:ind w:left="0"/>
        <w:jc w:val="left"/>
        <w:textAlignment w:val="auto"/>
      </w:pPr>
      <w:r>
        <w:rPr>
          <w:rFonts w:ascii="Times New Roman"/>
          <w:b/>
          <w:i w:val="false"/>
          <w:color w:val="000000"/>
          <w:sz w:val="24"/>
          <w:lang w:val="pl-Pl"/>
        </w:rPr>
        <w:t>Art. 20zf. </w:t>
      </w:r>
      <w:r>
        <w:rPr>
          <w:rFonts w:ascii="Times New Roman"/>
          <w:b/>
          <w:i w:val="false"/>
          <w:color w:val="000000"/>
          <w:sz w:val="24"/>
          <w:lang w:val="pl-Pl"/>
        </w:rPr>
        <w:t xml:space="preserve"> [</w:t>
      </w:r>
      <w:r>
        <w:rPr>
          <w:rFonts w:ascii="Times New Roman"/>
          <w:b/>
          <w:i w:val="false"/>
          <w:color w:val="000000"/>
          <w:sz w:val="24"/>
          <w:lang w:val="pl-Pl"/>
        </w:rPr>
        <w:t>Placówki prowadzone przez jednostki samorządu terytorialnego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przypadku publicznych przedszkoli, publicznych szkół i publicznych placówek prowadzonych przez jednostki samorządu terytorialnego zadania i kompetencje określone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art. 20c ust. 4-6, art. 20e ust. 3 i 4, art. 20o ust. 4, art. 20p ust. 1 pkt 3 i ust. 3, art. 20r ust. 6 i art. 20za ust. 1 - wykonuje odpowiednio rada gminy, rada powiatu, sejmik województwa;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art. 20a ust. 3, art. 20f ust. 5, art. 20v i art. 20w ust. 5 - wykonuje odpowiednio wójt (burmistrz, prezydent miasta), starosta, marszałek województwa.</w:t>
      </w:r>
    </w:p>
    <w:p>
      <w:pPr>
        <w:spacing w:before="320" w:after="0"/>
        <w:ind w:left="0"/>
        <w:jc w:val="left"/>
        <w:textAlignment w:val="auto"/>
      </w:pPr>
      <w:r>
        <w:rPr>
          <w:rFonts w:ascii="Times New Roman"/>
          <w:b/>
          <w:i w:val="false"/>
          <w:color w:val="000000"/>
          <w:sz w:val="24"/>
          <w:lang w:val="pl-Pl"/>
        </w:rPr>
        <w:t>Art. 20zg. </w:t>
      </w:r>
      <w:r>
        <w:rPr>
          <w:rFonts w:ascii="Times New Roman"/>
          <w:b/>
          <w:i w:val="false"/>
          <w:color w:val="000000"/>
          <w:sz w:val="24"/>
          <w:lang w:val="pl-Pl"/>
        </w:rPr>
        <w:t xml:space="preserve"> [</w:t>
      </w:r>
      <w:r>
        <w:rPr>
          <w:rFonts w:ascii="Times New Roman"/>
          <w:b/>
          <w:i w:val="false"/>
          <w:color w:val="000000"/>
          <w:sz w:val="24"/>
          <w:lang w:val="pl-Pl"/>
        </w:rPr>
        <w:t>Wyłączenie stosowania przepisów o rekrutacji do szkół prowadzonych przez ministra właściwego do spraw wewnętrznych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Przepisów niniejszego rozdziału nie stosuje się do szkół prowadzonych przez ministra właściwego do spraw wewnętrznych, o których mowa w przepisach wydanych na podstawie art. 29.</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Warunki i tryb przyjmowania do szkół, o których mowa w ust. 1, określają przepisy wydane na podstawie </w:t>
      </w:r>
      <w:r>
        <w:rPr>
          <w:rFonts w:ascii="Times New Roman"/>
          <w:b w:val="false"/>
          <w:i w:val="false"/>
          <w:color w:val="1b1b1b"/>
          <w:sz w:val="24"/>
          <w:lang w:val="pl-Pl"/>
        </w:rPr>
        <w:t>art. 112 ust. 4 pkt 1</w:t>
      </w:r>
      <w:r>
        <w:rPr>
          <w:rFonts w:ascii="Times New Roman"/>
          <w:b w:val="false"/>
          <w:i w:val="false"/>
          <w:color w:val="000000"/>
          <w:sz w:val="24"/>
          <w:lang w:val="pl-Pl"/>
        </w:rPr>
        <w:t xml:space="preserve">  ustawy z dnia 24 sierpnia 1991 r. o Państwowej Straży Pożarnej (Dz. U. z 2013 r. poz. 1340 i 1351).</w:t>
      </w:r>
    </w:p>
    <w:p>
      <w:pPr>
        <w:spacing w:before="320" w:after="0"/>
        <w:ind w:left="0"/>
        <w:jc w:val="left"/>
        <w:textAlignment w:val="auto"/>
      </w:pPr>
      <w:r>
        <w:rPr>
          <w:rFonts w:ascii="Times New Roman"/>
          <w:b/>
          <w:i w:val="false"/>
          <w:color w:val="000000"/>
          <w:sz w:val="24"/>
          <w:lang w:val="pl-Pl"/>
        </w:rPr>
        <w:t>Art. 20zh. </w:t>
      </w:r>
      <w:r>
        <w:rPr>
          <w:rFonts w:ascii="Times New Roman"/>
          <w:b/>
          <w:i w:val="false"/>
          <w:color w:val="000000"/>
          <w:sz w:val="20"/>
          <w:vertAlign w:val="superscript"/>
          <w:lang w:val="pl-Pl"/>
        </w:rPr>
        <w:t>244</w:t>
      </w:r>
      <w:r>
        <w:rPr>
          <w:rFonts w:ascii="Times New Roman"/>
          <w:b/>
          <w:i w:val="false"/>
          <w:color w:val="000000"/>
          <w:sz w:val="24"/>
          <w:lang w:val="pl-Pl"/>
        </w:rPr>
        <w:t xml:space="preserve"> [</w:t>
      </w:r>
      <w:r>
        <w:rPr>
          <w:rFonts w:ascii="Times New Roman"/>
          <w:b/>
          <w:i w:val="false"/>
          <w:color w:val="000000"/>
          <w:sz w:val="24"/>
          <w:lang w:val="pl-Pl"/>
        </w:rPr>
        <w:t>Przechodzenie ucznia z jednego typu publicznej szkoły do innego typu publicznej szkoły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 przechodzenia ucznia ze szkoły publicznej lub szkoły niepublicznej o uprawnieniach szkoły publicznej jednego typu albo ze szkoły niepublicznej nieposiadającej uprawnień szkoły publicznej, do szkoły publicznej innego typu albo tego samego typu, o przyjęciu ucznia do szkoły publicznej decyduje dyrektor szkoły. Przepis art. 20a ust. 3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przechodzący ze szkoły publicznej lub szkoły niepublicznej o uprawnieniach szkoły publicznej jest przyjmowany do odpowiedniej klasy lub na odpowiedni semestr szkoły publicznej innego typu albo tego samego typu,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 o których mowa w przepisach wydanych na podstawie art. 22 ust. 2 pkt 5.</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przechodzenia ucznia ze szkoły publicznej lub szkoły niepublicznej o uprawnieniach szkoły publicznej jednego typu do szkoły publicznej innego typu można przeprowadzić egzamin klasyfikacyjny. Egzamin klasyfikacyjny przeprowadza się zgodnie z art. 44l i przepisami wydanymi na podstawie art. 44zb.</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 Uczeń szkoły niepublicznej nieposiadającej uprawnień szkoły publicznej jest przyjmowany do odpowiedniej klasy lub na odpowiedni semestr szkoły publicznej po zdaniu egzaminów klasyfikacyjnych. Egzamin klasyfikacyjny przeprowadza się zgodnie z art. 44l i przepisami wydanymi na podstawie art. 44zb.",</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szczegółowe warunki przechodzenia ucznia ze szkoły publicznej lub szkoły niepublicznej o uprawnieniach szkoły publicznej jednego typu do szkoły publicznej innego typu albo do szkoły publicznej tego samego typu,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przypadki, w których uczeń przechodzący ze szkoły publicznej lub szkoły niepublicznej o uprawnieniach szkoły publicznej jednego typu do szkoły publicznej innego typu może być przyjęty do klasy programowo wyższej, a w przypadku szkoły policealnej dla młodzieży i szkoły dla dorosłych - na semestr programowo wyższy, niż to wynika z kopii arkusza ocen ucznia lub zaświadczenia o przebiegu nauczania ucznia, o których mowa w ust. 2</w:t>
      </w:r>
    </w:p>
    <w:p>
      <w:pPr>
        <w:spacing w:before="100" w:after="0"/>
        <w:ind w:left="373"/>
        <w:jc w:val="left"/>
        <w:textAlignment w:val="auto"/>
      </w:pPr>
      <w:r>
        <w:rPr>
          <w:rFonts w:ascii="Times New Roman"/>
          <w:b w:val="false"/>
          <w:i w:val="false"/>
          <w:color w:val="000000"/>
          <w:sz w:val="24"/>
          <w:lang w:val="pl-Pl"/>
        </w:rPr>
        <w:t>- uwzględniając potrzebę uzupełnienia różnic programowych przez uczniów, w tym kontynuowania nauki języka obcego nowożytnego.</w:t>
      </w:r>
    </w:p>
    <w:p>
      <w:pPr>
        <w:spacing w:before="587" w:after="0"/>
        <w:ind w:left="0"/>
        <w:jc w:val="center"/>
        <w:textAlignment w:val="auto"/>
      </w:pPr>
      <w:r>
        <w:rPr>
          <w:rFonts w:ascii="Times New Roman"/>
          <w:b/>
          <w:i w:val="false"/>
          <w:color w:val="000000"/>
          <w:sz w:val="24"/>
          <w:lang w:val="pl-Pl"/>
        </w:rPr>
        <w:t>Rozdział 3</w:t>
      </w:r>
    </w:p>
    <w:p>
      <w:pPr>
        <w:spacing w:before="100" w:after="0"/>
        <w:ind w:left="0"/>
        <w:jc w:val="center"/>
        <w:textAlignment w:val="auto"/>
      </w:pPr>
      <w:r>
        <w:rPr>
          <w:rFonts w:ascii="Times New Roman"/>
          <w:b/>
          <w:i w:val="false"/>
          <w:color w:val="000000"/>
          <w:sz w:val="24"/>
          <w:lang w:val="pl-Pl"/>
        </w:rPr>
        <w:t>Zarządzanie szkołami i placówkami publicznymi</w:t>
      </w:r>
    </w:p>
    <w:p>
      <w:pPr>
        <w:spacing w:before="320"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w:t>
      </w:r>
      <w:r>
        <w:rPr>
          <w:rFonts w:ascii="Times New Roman"/>
          <w:b/>
          <w:i w:val="false"/>
          <w:color w:val="000000"/>
          <w:sz w:val="24"/>
          <w:lang w:val="pl-Pl"/>
        </w:rPr>
        <w:t>Zadania MEN w zakresie polityki oświatowej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koordynuje i realizuje politykę oświatową państwa i współdziała w tym zakresie z wojewodami oraz z innymi organami i jednostkami organizacyjnymi właściwymi w sprawach funkcjonowania systemu oświaty.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inicjuje, koordynuje i nadzoruje organizację ogólnopolskich olimpiad i turniejów dla uczniów, a także może zlecić zadania z tego zakresu, w drodze umowy, szkołom wyższym, placówkom naukowym, stowarzyszeniom naukowym, zawodowym i innym podmiotom prowadzącym statutową działalność oświatową lub naukową.</w:t>
      </w:r>
    </w:p>
    <w:p>
      <w:pPr>
        <w:spacing w:before="320" w:after="0"/>
        <w:ind w:left="0"/>
        <w:jc w:val="left"/>
        <w:textAlignment w:val="auto"/>
      </w:pPr>
      <w:r>
        <w:rPr>
          <w:rFonts w:ascii="Times New Roman"/>
          <w:b/>
          <w:i w:val="false"/>
          <w:color w:val="000000"/>
          <w:sz w:val="24"/>
          <w:lang w:val="pl-Pl"/>
        </w:rPr>
        <w:t>Art. 21a. </w:t>
      </w:r>
      <w:r>
        <w:rPr>
          <w:rFonts w:ascii="Times New Roman"/>
          <w:b/>
          <w:i w:val="false"/>
          <w:color w:val="000000"/>
          <w:sz w:val="20"/>
          <w:vertAlign w:val="superscript"/>
          <w:lang w:val="pl-Pl"/>
        </w:rPr>
        <w:t>245</w:t>
      </w:r>
      <w:r>
        <w:rPr>
          <w:rFonts w:ascii="Times New Roman"/>
          <w:b/>
          <w:i w:val="false"/>
          <w:color w:val="000000"/>
          <w:sz w:val="24"/>
          <w:lang w:val="pl-Pl"/>
        </w:rPr>
        <w:t xml:space="preserve"> [</w:t>
      </w:r>
      <w:r>
        <w:rPr>
          <w:rFonts w:ascii="Times New Roman"/>
          <w:b/>
          <w:i w:val="false"/>
          <w:color w:val="000000"/>
          <w:sz w:val="24"/>
          <w:lang w:val="pl-Pl"/>
        </w:rPr>
        <w:t xml:space="preserve">Obowiązek tworzenia optymalnych warunków realizacji działalności dydaktycznej, wychowawczej i opiekuńczej </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Szkoły i placówki podejmują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Działania, o których mowa w ust. 1, dotyczą: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efektów w zakresie kształcenia, wychowania i opieki oraz realizacji celów i zadań statutowych;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organizacji procesów kształcenia, wychowania i opieki;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tworzenia warunków do rozwoju i aktywności uczniów;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współpracy z rodzicami i środowiskiem lokalnym;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zarządzania szkołą lub placówką.</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oświaty i wychowania określi, w drodze rozporządzenia, wymagania wobec szkół i placówek, dotyczące realizacji niezbędnych działań, o których mowa w ust. 1, pozwalające na badanie jakości ich pracy - w odniesieniu do różnych typów szkół i rodzajów placówek, z uwzględnieniem charakterystyk spełniania wymagań na poziomie: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podstawowym - świadczącym o prawidłowym przebiegu procesów kształcenia, wychowania i opieki, umożliwieniu każdemu uczniowi rozwoju na miarę jego indywidualnych możliwości, podejmowaniu przez szkołę lub placówkę działań podnoszących jakość jej pracy, angażowaniu uczniów, rodziców i nauczycieli w działania szkoły lub placówki, a także współpracy ze środowiskiem lokalnym;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wysokim - świadczącym o wysokiej skuteczności działań, o których mowa w pkt 1, wyrażanej w szczególności efektami kształcenia i wychowania, pozytywnymi opiniami uczniów, rodziców i nauczycieli dotyczącymi adekwatności procesu kształcenia i wychowania do potrzeb i możliwości uczniów oraz doskonaleniem jakości pracy szkoły lub placówki prowadzącym do ich rozwoju i uspołecznienia poprzez angażowanie społeczności szkolnej i środowiska lokalnego.</w:t>
      </w:r>
    </w:p>
    <w:p>
      <w:pPr>
        <w:spacing w:before="320"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w:t>
      </w:r>
      <w:r>
        <w:rPr>
          <w:rFonts w:ascii="Times New Roman"/>
          <w:b/>
          <w:i w:val="false"/>
          <w:color w:val="000000"/>
          <w:sz w:val="24"/>
          <w:lang w:val="pl-Pl"/>
        </w:rPr>
        <w:t>Delegacja ustawowa - organizacja roku szkolnego, podstawy programowe, plany nauczania, kształcenie dzieci za granicą, dokumentacja szkoły, konkursy, turnieje, olimpiady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określa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246</w:t>
      </w:r>
      <w:r>
        <w:rPr>
          <w:rFonts w:ascii="Times New Roman"/>
          <w:b w:val="false"/>
          <w:i w:val="false"/>
          <w:color w:val="000000"/>
          <w:sz w:val="24"/>
          <w:lang w:val="pl-Pl"/>
        </w:rPr>
        <w:t xml:space="preserve">  (utracił moc);</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organizację kształcenia dzieci obywateli polskich czasowo przebywających za granicą;</w:t>
      </w:r>
    </w:p>
    <w:p>
      <w:pPr>
        <w:spacing w:before="107"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0"/>
          <w:vertAlign w:val="superscript"/>
          <w:lang w:val="pl-Pl"/>
        </w:rPr>
        <w:t>247</w:t>
      </w:r>
      <w:r>
        <w:rPr>
          <w:rFonts w:ascii="Times New Roman"/>
          <w:b w:val="false"/>
          <w:i w:val="false"/>
          <w:color w:val="000000"/>
          <w:sz w:val="24"/>
          <w:lang w:val="pl-Pl"/>
        </w:rPr>
        <w:t xml:space="preserve">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kierowanie nauczycieli do pracy za granicą,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przekazywanie niezbędnych podręczników i pomocy dydaktycznych służących temu nauczaniu,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organizowanie w kraju i za granicą doskonalenia zawodowego nauczycieli prowadzących nauczanie języka polskiego, historii, geografii, kultury polskiej oraz innych przedmiotów nauczanych w języku polskim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organizowanie kolonii i innych form letniego wypoczynku dzieci i młodzieży polonijnej;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zakres i warunki przyznawania świadczeń przysługujących nauczycielom polskim skierowanym lub delegowanym do pracy za granicą w celach, o których mowa w pkt 3 i 3a, uwzględniając w szczególności częściowy zwrot kosztów utrzymania i zakwaterowania oraz kosztów podróży, a także wyposażenie nauczycieli w niezbędne podręczniki, środki dydaktyczne i inne pomoce niezbędne w procesie nauczania w miejscu zatrudnienia.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(uchylony).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W rozporządzeniu, o którym mowa w ust. 1 pkt 3, minister właściwy do spraw oświaty i wychowania może wyłączyć stosowanie niektórych przepisów ustawy w odniesieniu do szkół, zespołów szkół i szkolnych punktów konsultacyjnych przy przedstawicielstwach dyplomatycznych, urzędach konsularnych i przedstawicielstwach wojskowych Rzeczypospolitej Polskiej, o których mowa w art. 5 ust. 3b pkt 1, w zakresie wynikającym ze szczególnych warunków funkcjonowania tych szkół, zespołów szkół i szkolnych punktów konsultacyjnych, a także wprowadzić w tym zakresie odrębne unormowania.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określi ponadto,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ramowe plany nauczania, w tym wymiar godzin do dyspozycji dyrektora szkoły, z uwzględnieniem w szczególności obowiązującego wymiaru godzin zajęć edukacyjnych dla poszczególnych etapów edukacyjnych, a także wymiaru godzin zajęć rewalidacyjnych dla uczniów niepełnosprawnych;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248</w:t>
      </w:r>
      <w:r>
        <w:rPr>
          <w:rFonts w:ascii="Times New Roman"/>
          <w:b w:val="false"/>
          <w:i w:val="false"/>
          <w:color w:val="000000"/>
          <w:sz w:val="24"/>
          <w:lang w:val="pl-Pl"/>
        </w:rPr>
        <w:t xml:space="preserve">  podstawy programowe: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kształcenia ogólnego w poszczególnych typach szkół,</w:t>
      </w:r>
    </w:p>
    <w:p>
      <w:pPr>
        <w:spacing w:before="100" w:after="0"/>
        <w:ind w:left="746"/>
        <w:jc w:val="left"/>
        <w:textAlignment w:val="auto"/>
      </w:pPr>
      <w:r>
        <w:rPr>
          <w:rFonts w:ascii="Times New Roman"/>
          <w:b w:val="false"/>
          <w:i w:val="false"/>
          <w:color w:val="000000"/>
          <w:sz w:val="24"/>
          <w:lang w:val="pl-Pl"/>
        </w:rPr>
        <w:t>uwzględniając w szczególności zestawy celów i treści nauczania, umiejętności uczniów, a także zadania wychowawcze szkoły, odpowiednio do poszczególnych etapów kształcenia i typów szkół;</w:t>
      </w:r>
    </w:p>
    <w:p>
      <w:pPr>
        <w:spacing w:before="107"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249</w:t>
      </w:r>
      <w:r>
        <w:rPr>
          <w:rFonts w:ascii="Times New Roman"/>
          <w:b w:val="false"/>
          <w:i w:val="false"/>
          <w:color w:val="000000"/>
          <w:sz w:val="24"/>
          <w:lang w:val="pl-Pl"/>
        </w:rPr>
        <w:t xml:space="preserve">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250</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251</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sposób prowadzenia przez szkoły i placówki dokumentacji przebiegu nauczania, działalności wychowawczej i opiekuńczej oraz rodzaje tej dokumentacji, uwzględniające w szczególności ewidencję dzieci i młodzieży podlegających obowiązkowi szkolnemu i obowiązkowi nauki, a także stanowiące podstawę wydawania uczniom świadectw i dyplomów;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warunki prowadzenia działalności innowacyjnej i eksperymentalnej przez szkoły i placówki, uwzględniające możliwość wprowadzania nowych rozwiązań programowych, organizacyjnych i metodycznych w zakresie działalności dydaktycznej, wychowawczej i opiekuńczej, a także wprowadzania odmiennych od powszechnie obowiązujących warunków działania i organizacji szkół i placówek;</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organizację roku szkolnego, uwzględniającą w szczególności terminy rozpoczynania i kończenia zajęć dydaktyczno-wychowawczych, przerw świątecznych i ferii szkolnych;</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organizację oraz sposób przeprowadzania konkursów, turniejów i olimpiad, uwzględniając, że konkursy, turnieje i olimpiady powinny służyć odkrywaniu i rozwijaniu uzdolnień uczniów, pobudzaniu twórczego myślenia, wspomaganiu zdolności stosowania zdobytej wiedzy w praktycznym działaniu, a także lepszemu przygotowaniu uczniów do nauki w szkołach wyższego stopnia lub do wykonywania zawodu;</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0"/>
          <w:vertAlign w:val="superscript"/>
          <w:lang w:val="pl-Pl"/>
        </w:rPr>
        <w:t>252</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zasady udzielania i organizacji pomocy psychologiczno-pedagogicznej w szkołach i placówkach, które powinny tworzyć warunki dla zaspokajania potrzeb rozwojowych i edukacyjnych uczniów, w szczególności wspomagać rozwój uczniów i efektywność uczenia się;</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 warunki i sposób organizowania przez szkoły i placówki krajoznawstwa i turystyki, z uwzględnieniem celów edukacyjnych i wychowawczych oraz bezpieczeństwa uczniów;</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0"/>
          <w:vertAlign w:val="superscript"/>
          <w:lang w:val="pl-Pl"/>
        </w:rPr>
        <w:t>253</w:t>
      </w:r>
      <w:r>
        <w:rPr>
          <w:rFonts w:ascii="Times New Roman"/>
          <w:b w:val="false"/>
          <w:i w:val="false"/>
          <w:color w:val="000000"/>
          <w:sz w:val="24"/>
          <w:lang w:val="pl-Pl"/>
        </w:rPr>
        <w:t xml:space="preserve">  warunki wynagradzania egzaminatorów i nauczycieli akademickich, o których mowa w art. 9c ust. 10, uwzględniając zasadę, że wysokość wynagrodzenia określa się w relacji do minimalnej stawki wynagrodzenia zasadniczego nauczyciela dyplomowanego posiadającego tytuł zawodowy magistra z przygotowaniem pedagogicznym, ustalonej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 oraz uwzględniając konieczność potwierdzenia przez dyrektora szkoły udziału nauczyciela akademickiego w części ustnej egzaminu maturalnego.</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254</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255</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256</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22a. </w:t>
      </w:r>
      <w:r>
        <w:rPr>
          <w:rFonts w:ascii="Times New Roman"/>
          <w:b/>
          <w:i w:val="false"/>
          <w:color w:val="000000"/>
          <w:sz w:val="20"/>
          <w:vertAlign w:val="superscript"/>
          <w:lang w:val="pl-Pl"/>
        </w:rPr>
        <w:t>257</w:t>
      </w:r>
      <w:r>
        <w:rPr>
          <w:rFonts w:ascii="Times New Roman"/>
          <w:b/>
          <w:i w:val="false"/>
          <w:color w:val="000000"/>
          <w:sz w:val="24"/>
          <w:lang w:val="pl-Pl"/>
        </w:rPr>
        <w:t xml:space="preserve"> [</w:t>
      </w:r>
      <w:r>
        <w:rPr>
          <w:rFonts w:ascii="Times New Roman"/>
          <w:b/>
          <w:i w:val="false"/>
          <w:color w:val="000000"/>
          <w:sz w:val="24"/>
          <w:lang w:val="pl-Pl"/>
        </w:rPr>
        <w:t>Program wychowania przedszkolnego, program nauczania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Nauczyciel lub zespół nauczycieli przedstawia dyrektorowi przedszkola lub szkoły program wychowania przedszkolnego lub program nauczania do danych zajęć edukacyjnych z zakresu kształcenia ogólnego na dany etap edukacyjny.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innej formy wychowania przedszkolnego nauczyciel lub zespół nauczycieli przedstawia dyrektorowi przedszkola lub szkoły podstawowej program wychowania przedszkolnego.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szkoły prowadzącej kształcenie zawodowe nauczyciel lub zespół nauczycieli prowadzących kształcenie zawodowe w danym zawodzie przedstawia dyrektorowi szkoły program nauczania do danego zawodu.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Program wychowania przedszkolnego i programy nauczania, o których mowa w ust. 1 i 3, mogą obejmować treści nauczania wykraczające poza zakres treści nauczania ustalonych w podstawie programowej wychowania przedszkolnego, treści nauczania ustalonych dla danych zajęć edukacyjnych w podstawie programowej kształcenia ogólnego albo treści nauczania ustalonych w formie efektów kształcenia dla danego zawodu w podstawie programowej kształcenia w zawodach.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Program wychowania przedszkolnego i programy nauczania, o których mowa w ust. 1 i 3, powinny być dostosowane do potrzeb i możliwości uczniów, dla których są przeznaczone.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przedszkola lub szkoły, po zasięgnięciu opinii rady pedagogicznej, dopuszcza do użytku w danym przedszkolu lub danej szkole przedstawiony przez nauczyciela lub zespół nauczycieli program wychowania przedszkolnego lub programy nauczania, o których mowa w ust. 1 i 3.</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Dopuszczone do użytku w danym przedszkolu lub danej szkole programy wychowania przedszkolnego lub programy nauczania, o których mowa w ust. 1 i 3, stanowią odpowiednio zestaw programów wychowania przedszkolnego lub szkolny zestaw programów nauczania. Dyrektor przedszkola lub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a w przypadku szkoły prowadzącej kształcenie zawodowe - także całości podstawy programowej kształcenia w zawodach, w których kształci szkoła.</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Przepisów ust. 1-7 nie stosuje się do indywidualnych programów opracowywanych dla uczniów, o których mowa w art. 1 pkt 5, oraz do indywidualnych programów nauki opracowywanych dla uczniów, o których mowa w art. 66.</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Programy nauczania do zawodów podstawowych dla żeglugi morskiej i śródlądowej mogą być dopuszczone do użytku w danej szkole po uzyskaniu pozytywnej opinii odpowiednio ministra właściwego do spraw gospodarki morskiej i ministra właściwego do spraw transportu, w zakresie zgodności z postanowieniami </w:t>
      </w:r>
      <w:r>
        <w:rPr>
          <w:rFonts w:ascii="Times New Roman"/>
          <w:b w:val="false"/>
          <w:i w:val="false"/>
          <w:color w:val="1b1b1b"/>
          <w:sz w:val="24"/>
          <w:lang w:val="pl-Pl"/>
        </w:rPr>
        <w:t>konwencji</w:t>
      </w:r>
      <w:r>
        <w:rPr>
          <w:rFonts w:ascii="Times New Roman"/>
          <w:b w:val="false"/>
          <w:i w:val="false"/>
          <w:color w:val="000000"/>
          <w:sz w:val="24"/>
          <w:lang w:val="pl-Pl"/>
        </w:rPr>
        <w:t xml:space="preserve"> , o której mowa w art. 32b.</w:t>
      </w:r>
    </w:p>
    <w:p>
      <w:pPr>
        <w:spacing w:before="320" w:after="0"/>
        <w:ind w:left="0"/>
        <w:jc w:val="left"/>
        <w:textAlignment w:val="auto"/>
      </w:pPr>
      <w:r>
        <w:rPr>
          <w:rFonts w:ascii="Times New Roman"/>
          <w:b/>
          <w:i w:val="false"/>
          <w:color w:val="000000"/>
          <w:sz w:val="24"/>
          <w:lang w:val="pl-Pl"/>
        </w:rPr>
        <w:t>Art. 22aa. </w:t>
      </w:r>
      <w:r>
        <w:rPr>
          <w:rFonts w:ascii="Times New Roman"/>
          <w:b/>
          <w:i w:val="false"/>
          <w:color w:val="000000"/>
          <w:sz w:val="20"/>
          <w:vertAlign w:val="superscript"/>
          <w:lang w:val="pl-Pl"/>
        </w:rPr>
        <w:t>258</w:t>
      </w:r>
      <w:r>
        <w:rPr>
          <w:rFonts w:ascii="Times New Roman"/>
          <w:b/>
          <w:i w:val="false"/>
          <w:color w:val="000000"/>
          <w:sz w:val="24"/>
          <w:lang w:val="pl-Pl"/>
        </w:rPr>
        <w:t xml:space="preserve"> [</w:t>
      </w:r>
      <w:r>
        <w:rPr>
          <w:rFonts w:ascii="Times New Roman"/>
          <w:b/>
          <w:i w:val="false"/>
          <w:color w:val="000000"/>
          <w:sz w:val="24"/>
          <w:lang w:val="pl-Pl"/>
        </w:rPr>
        <w:t>Realizacja programu nauczania z podręcznikiem lub bez</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Nauczyciel może zdecydować o realizacji programu nauczania: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 zastosowaniem podręcznika, materiału edukacyjnego lub materiału ćwiczeniowego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bez zastosowania podręcznika lub materiałów, o których mowa w pkt 1.</w:t>
      </w:r>
    </w:p>
    <w:p>
      <w:pPr>
        <w:spacing w:before="320" w:after="0"/>
        <w:ind w:left="0"/>
        <w:jc w:val="left"/>
        <w:textAlignment w:val="auto"/>
      </w:pPr>
      <w:r>
        <w:rPr>
          <w:rFonts w:ascii="Times New Roman"/>
          <w:b/>
          <w:i w:val="false"/>
          <w:color w:val="000000"/>
          <w:sz w:val="24"/>
          <w:lang w:val="pl-Pl"/>
        </w:rPr>
        <w:t>Art. 22ab. </w:t>
      </w:r>
      <w:r>
        <w:rPr>
          <w:rFonts w:ascii="Times New Roman"/>
          <w:b/>
          <w:i w:val="false"/>
          <w:color w:val="000000"/>
          <w:sz w:val="20"/>
          <w:vertAlign w:val="superscript"/>
          <w:lang w:val="pl-Pl"/>
        </w:rPr>
        <w:t>259</w:t>
      </w:r>
      <w:r>
        <w:rPr>
          <w:rFonts w:ascii="Times New Roman"/>
          <w:b/>
          <w:i w:val="false"/>
          <w:color w:val="000000"/>
          <w:sz w:val="24"/>
          <w:lang w:val="pl-Pl"/>
        </w:rPr>
        <w:t xml:space="preserve"> [</w:t>
      </w:r>
      <w:r>
        <w:rPr>
          <w:rFonts w:ascii="Times New Roman"/>
          <w:b/>
          <w:i w:val="false"/>
          <w:color w:val="000000"/>
          <w:sz w:val="24"/>
          <w:lang w:val="pl-Pl"/>
        </w:rPr>
        <w:t>Wybór podręczników i innych materiałów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Zespół nauczycieli prowadzących nauczanie w klasach I-III szkoły podstawowej oraz zespół nauczycieli prowadzących nauczanie danych zajęć edukacyjnych w klasach IV-VI szkoły podstawowej, w gimnazjum i szkole ponadgimnazjalnej przedstawiają dyrektorowi szkoły propozycję: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jednego podręcznika do danych zajęć edukacyjnych lub materiału edukacyjnego do danych zajęć edukacyjnych, dla uczniów danej klasy - w przypadku klas IV-VI szkoły podstawowej, gimnazjum i szkoły ponadgimnazjalnej;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materiałów ćwiczeniowych.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Zespoły nauczycieli, o których mowa w ust. 1, mogą przedstawić dyrektorowi szkoły propozycję więcej niż jednego podręcznika lub materiału edukacyjnego: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do danego języka obcego nowożytnego w danej klasie, biorąc pod uwagę poziomy nauczania języków obcych nowożytnych - w przypadku klas IV-VI szkoły podstawowej, gimnazjum i szkoły ponadgimnazjalnej;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 danych zajęć edukacyjnych w danej klasie, biorąc pod uwagę zakres kształcenia: podstawowy lub rozszerzony, ustalony w podstawie programowej kształcenia ogólnego - w przypadku szkoły ponadgimnazjalnej;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do danych zajęć edukacyjnych w danej klasie z zakresu kształcenia w zawodzie - w przypadku szkoły prowadzącej kształcenie zawodowe;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 przypadku uczniów niepełnosprawnych objętych kształceniem specjalnym;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 przypadku uczniów objętych kształceniem w zakresie niezbędnym do podtrzymywania poczucia tożsamości narodowej, etnicznej i językowej.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szkoły, na podstawie propozycji zespołów nauczycieli, o których mowa w ust. 1, oraz w przypadku braku porozumienia w zespole nauczycieli w sprawie przedstawienia propozycji podręczników lub materiałów edukacyjnych, zgodnie z ust. 1 i 2, ustala: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zestaw podręczników lub materiałów edukacyjnych obowiązujący we wszystkich oddziałach danej klasy przez co najmniej trzy lata szkolne,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materiały ćwiczeniowe obowiązujące w poszczególnych oddziałach w danym roku szkolnym</w:t>
      </w:r>
    </w:p>
    <w:p>
      <w:pPr>
        <w:spacing w:before="100" w:after="0"/>
        <w:ind w:left="0"/>
        <w:jc w:val="left"/>
        <w:textAlignment w:val="auto"/>
      </w:pPr>
      <w:r>
        <w:rPr>
          <w:rFonts w:ascii="Times New Roman"/>
          <w:b w:val="false"/>
          <w:i w:val="false"/>
          <w:color w:val="000000"/>
          <w:sz w:val="24"/>
          <w:lang w:val="pl-Pl"/>
        </w:rPr>
        <w:t>- po zasięgnięciu opinii rady pedagogicznej i rady rodziców, z zastrzeżeniem art. 22ad ust. 2.</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szkoły, na wniosek zespołu nauczycieli, o którym mowa w ust. 1, może: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dokonać zmian w zestawie podręczników lub materiałów edukacyjnych oraz zmiany materiałów ćwiczeniowych, jeżeli nie ma możliwości zakupu danego podręcznika, materiału edukacyjnego lub materiału ćwiczeniowego;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uzupełnić zestaw podręczników lub materiałów edukacyjnych, a także materiały ćwiczeniowe.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szkoły corocznie podaje do publicznej wiadomości zestaw podręczników lub materiałów edukacyjnych oraz materiały ćwiczeniowe obowiązujące w danym roku szkolnym.</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Przepisy ust. 1-6 stosuje się odpowiednio do szkół artystycznych w zakresie kształcenia ogólnego.</w:t>
      </w:r>
    </w:p>
    <w:p>
      <w:pPr>
        <w:spacing w:before="320" w:after="0"/>
        <w:ind w:left="0"/>
        <w:jc w:val="left"/>
        <w:textAlignment w:val="auto"/>
      </w:pPr>
      <w:r>
        <w:rPr>
          <w:rFonts w:ascii="Times New Roman"/>
          <w:b/>
          <w:i w:val="false"/>
          <w:color w:val="000000"/>
          <w:sz w:val="24"/>
          <w:lang w:val="pl-Pl"/>
        </w:rPr>
        <w:t>Art. 22ac. </w:t>
      </w:r>
      <w:r>
        <w:rPr>
          <w:rFonts w:ascii="Times New Roman"/>
          <w:b/>
          <w:i w:val="false"/>
          <w:color w:val="000000"/>
          <w:sz w:val="20"/>
          <w:vertAlign w:val="superscript"/>
          <w:lang w:val="pl-Pl"/>
        </w:rPr>
        <w:t>260</w:t>
      </w:r>
      <w:r>
        <w:rPr>
          <w:rFonts w:ascii="Times New Roman"/>
          <w:b/>
          <w:i w:val="false"/>
          <w:color w:val="000000"/>
          <w:sz w:val="24"/>
          <w:lang w:val="pl-Pl"/>
        </w:rPr>
        <w:t xml:space="preserve"> [</w:t>
      </w:r>
      <w:r>
        <w:rPr>
          <w:rFonts w:ascii="Times New Roman"/>
          <w:b/>
          <w:i w:val="false"/>
          <w:color w:val="000000"/>
          <w:sz w:val="24"/>
          <w:lang w:val="pl-Pl"/>
        </w:rPr>
        <w:t>Bezpłatny dostęp do podręczników i innych materiałów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Uczniowie szkół podstawowych i gimnazjów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Przepisu ust. 1 nie stosuje się do szkół dla dorosłych.</w:t>
      </w:r>
    </w:p>
    <w:p>
      <w:pPr>
        <w:spacing w:before="320" w:after="0"/>
        <w:ind w:left="0"/>
        <w:jc w:val="left"/>
        <w:textAlignment w:val="auto"/>
      </w:pPr>
      <w:r>
        <w:rPr>
          <w:rFonts w:ascii="Times New Roman"/>
          <w:b/>
          <w:i w:val="false"/>
          <w:color w:val="000000"/>
          <w:sz w:val="24"/>
          <w:lang w:val="pl-Pl"/>
        </w:rPr>
        <w:t>Art. 22ad. </w:t>
      </w:r>
      <w:r>
        <w:rPr>
          <w:rFonts w:ascii="Times New Roman"/>
          <w:b/>
          <w:i w:val="false"/>
          <w:color w:val="000000"/>
          <w:sz w:val="20"/>
          <w:vertAlign w:val="superscript"/>
          <w:lang w:val="pl-Pl"/>
        </w:rPr>
        <w:t>261</w:t>
      </w:r>
      <w:r>
        <w:rPr>
          <w:rFonts w:ascii="Times New Roman"/>
          <w:b/>
          <w:i w:val="false"/>
          <w:color w:val="000000"/>
          <w:sz w:val="24"/>
          <w:lang w:val="pl-Pl"/>
        </w:rPr>
        <w:t xml:space="preserve"> [</w:t>
      </w:r>
      <w:r>
        <w:rPr>
          <w:rFonts w:ascii="Times New Roman"/>
          <w:b/>
          <w:i w:val="false"/>
          <w:color w:val="000000"/>
          <w:sz w:val="24"/>
          <w:lang w:val="pl-Pl"/>
        </w:rPr>
        <w:t>Wyposażenie szkół podstawowych w podręczniki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Wyposażenie szkół podstawowych w podręczniki do zajęć z zakresu edukacji: polonistycznej, matematycznej, przyrodniczej i społecznej w klasach I-III zapewnia minister właściwy do spraw oświaty i wychowania. Podręczniki te stają się własnością organu prowadzącego szkołę podstawową z dniem ich przekazania przez ministra właściwego do spraw oświaty i wychowania.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szkoły podstawowej, za zgodą organu prowadzącego szkołę, może ustalić w zestawie, o którym mowa w art. 22ab ust. 4 pkt 1, inny podręcznik niż podręcznik zapewniony przez ministra właściwego do spraw oświaty i wychowania.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o którym mowa w ust. 2, koszt zakupu podręcznika innego niż podręcznik zapewniony przez ministra właściwego do spraw oświaty i wychowania pokrywa organ prowadzący szkołę podstawową.</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Podręczniki, o których mowa w ust. 1, są dostosowane do potrzeb edukacyjnych i możliwości psychofizycznych uczniów niepełnosprawnych.</w:t>
      </w:r>
    </w:p>
    <w:p>
      <w:pPr>
        <w:spacing w:before="320" w:after="0"/>
        <w:ind w:left="0"/>
        <w:jc w:val="left"/>
        <w:textAlignment w:val="auto"/>
      </w:pPr>
      <w:r>
        <w:rPr>
          <w:rFonts w:ascii="Times New Roman"/>
          <w:b/>
          <w:i w:val="false"/>
          <w:color w:val="000000"/>
          <w:sz w:val="24"/>
          <w:lang w:val="pl-Pl"/>
        </w:rPr>
        <w:t>Art. 22ae. </w:t>
      </w:r>
      <w:r>
        <w:rPr>
          <w:rFonts w:ascii="Times New Roman"/>
          <w:b/>
          <w:i w:val="false"/>
          <w:color w:val="000000"/>
          <w:sz w:val="20"/>
          <w:vertAlign w:val="superscript"/>
          <w:lang w:val="pl-Pl"/>
        </w:rPr>
        <w:t>262</w:t>
      </w:r>
      <w:r>
        <w:rPr>
          <w:rFonts w:ascii="Times New Roman"/>
          <w:b/>
          <w:i w:val="false"/>
          <w:color w:val="000000"/>
          <w:sz w:val="24"/>
          <w:lang w:val="pl-Pl"/>
        </w:rPr>
        <w:t xml:space="preserve"> [</w:t>
      </w:r>
      <w:r>
        <w:rPr>
          <w:rFonts w:ascii="Times New Roman"/>
          <w:b/>
          <w:i w:val="false"/>
          <w:color w:val="000000"/>
          <w:sz w:val="24"/>
          <w:lang w:val="pl-Pl"/>
        </w:rPr>
        <w:t>Sfinansowanie kosztu zakupu podręczników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Wyposażenie: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 I-III,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szkół podstawowych i szkół artystycznych realizujących kształcenie ogólne w zakresie szkoły podstawowej w podręczniki, materiały edukacyjne lub materiały ćwiczeniowe, dla klas IV-VI,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gimnazjów i szkół artystycznych realizujących kształcenie ogólne w zakresie gimnazjum w podręczniki, materiały edukacyjne lub materiały ćwiczeniowe</w:t>
      </w:r>
    </w:p>
    <w:p>
      <w:pPr>
        <w:spacing w:before="100" w:after="0"/>
        <w:ind w:left="0"/>
        <w:jc w:val="left"/>
        <w:textAlignment w:val="auto"/>
      </w:pPr>
      <w:r>
        <w:rPr>
          <w:rFonts w:ascii="Times New Roman"/>
          <w:b w:val="false"/>
          <w:i w:val="false"/>
          <w:color w:val="000000"/>
          <w:sz w:val="24"/>
          <w:lang w:val="pl-Pl"/>
        </w:rPr>
        <w:t>- jest zadaniem zleconym z zakresu administracji rządowej, wykonywanym przez jednostki samorządu terytorialnego prowadzące te szkoły.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szkół podstawowych i gimnazjów prowadzonych przez osoby prawne inne niż jednostki samorządu terytorialnego lub osoby fizyczne, zapewnienie sfinansowania kosztu zakupu podręczników, materiałów edukacyjnych lub materiałów ćwiczeniowych, o których mowa w ust. 1, jest zadaniem zleconym z zakresu administracji rządowej, wykonywanym przez jednostki samorządu terytorialnego obowiązane do prowadzenia szkół odpowiedniego typu i rodzaju.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 realizację zadania, o którym mowa w ust. 1 i 2, jednostka samorządu terytorialnego otrzymuje dotację celową z budżetu państwa, udzielaną przez wojewodę.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Na sfinansowanie kosztu zakupu podręczników, materiałów edukacyjnych lub materiałów ćwiczeniowych, o których mowa w ust. 1, szkoła podstawowa i gimnazjum prowadzone przez osobę prawną inną niż jednostka samorządu terytorialnego lub osobę fizyczną otrzymują, na wniosek, dotację celową z budżetu jednostki samorządu terytorialnego obowiązanej do prowadzenia szkół odpowiedniego typu i rodzaju.</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Dotacja celowa jest przyznawana na wyposażenie: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szkół podstawowych i szkół artystycznych realizujących kształcenie ogólne w zakresie szkoły podstawowej w podręczniki do zajęć z zakresu danego języka obcego nowożytnego lub materiały edukacyjne do zajęć z zakresu danego języka obcego nowożytnego, dla klas I-III - do wysokości 25 zł na ucznia;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szkół podstawowych i szkół artystycznych realizujących kształcenie ogólne w zakresie szkoły podstawowej w materiały ćwiczeniowe dla klas I-III - do wysokości 50 zł na ucznia;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szkół podstawowych i szkół artystycznych realizujących kształcenie ogólne w zakresie szkoły podstawowej w podręczniki lub materiały edukacyjne dla klas IV-VI - do wysokości 140 zł na ucznia;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szkół podstawowych i szkół artystycznych realizujących kształcenie ogólne w zakresie szkoły podstawowej w materiały ćwiczeniowe dla klas IV-VI - do wysokości 25 zł na ucznia;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gimnazjów i szkół artystycznych realizujących kształcenie ogólne w zakresie gimnazjum w podręczniki lub materiały edukacyjne - do wysokości 250 zł na ucznia;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gimnazjów i szkół artystycznych realizujących kształcenie ogólne w zakresie gimnazjum w materiały ćwiczeniowe - do wysokości 25 zł na ucznia.</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0"/>
          <w:vertAlign w:val="superscript"/>
          <w:lang w:val="pl-Pl"/>
        </w:rPr>
        <w:t>263</w:t>
      </w:r>
      <w:r>
        <w:rPr>
          <w:rFonts w:ascii="Times New Roman"/>
          <w:b w:val="false"/>
          <w:i w:val="false"/>
          <w:color w:val="000000"/>
          <w:sz w:val="24"/>
          <w:lang w:val="pl-Pl"/>
        </w:rPr>
        <w:t xml:space="preserve"> Kwoty dotacji celowej, o których mowa w ust. 5, są powiększane poprzez pomnożenie ich przez wskaźniki: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nie mniejsze niż 2 i nie większe niż 3 - w przypadku uczniów z upośledzeniem umysłowym, niesłyszących, słabosłyszących, z autyzmem,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nie mniejsze niż 5 i nie większe niż 10 - w przypadku uczniów słabowidzących posiadających orzeczenie o potrzebie kształcenia specjalnego, o ile uczniowie ci będą korzystać z podręczników, materiałów edukacyjnych lub materiałów ćwiczeniowych, dostosowanych do potrzeb edukacyjnych i możliwości psychofizycznych tych uczniów, wydrukowanych w druku powiększonym;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nie mniejsze niż 10 i nie większe niż 25 - w przypadku uczniów niewidomych posiadających orzeczenie o potrzebie kształcenia specjalnego, o ile uczniowie ci będą korzystać z podręczników, materiałów edukacyjnych lub materiałów ćwiczeniowych, dostosowanych do potrzeb edukacyjnych i możliwości psychofizycznych tych uczniów, wydrukowanych w systemie Braille'a.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264</w:t>
      </w:r>
      <w:r>
        <w:rPr>
          <w:rFonts w:ascii="Times New Roman"/>
          <w:b w:val="false"/>
          <w:i w:val="false"/>
          <w:color w:val="000000"/>
          <w:sz w:val="24"/>
          <w:lang w:val="pl-Pl"/>
        </w:rPr>
        <w:t xml:space="preserve"> Dotacja celowa, o której mowa w ust. 5 pkt 1, 3 i 5, jest udzielana, z uwzględnieniem kosztów obsługi zadania, o których mowa w ust. 15, do wysokości kosztu zakupu kompletu podręczników lub materiałów edukacyjnych na każdego ucznia w danej klasie, rocznie nieprzekraczającej odpowiednio kwot, o których mowa w ust. 5 pkt 1, 3 i 5, z uwzględnieniem ust. 5a,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Liczba uczniów danej klasy objęta dotacją celową, o której mowa w ust. 5 pkt 1, 3 i 5, udzielaną zgodnie z ust. 6, jest zwiększana o liczbę uczniów równą liczbie oddziałów danej klasy objętych tą dotacją.</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Jeżeli istnieje konieczność zapewnienia kompletu podręczników lub materiałów edukacyjnych dla większej liczby uczniów w danej klasie niż w poprzednim roku szkolnym, a od roku szkolnego rozpoczynającego się w roku, w którym udzielono ostatniej dotacji celowej na wszystkich uczniów tej klasy nie upłynęły trzy lata szkolne, dotacja celowa, o której mowa w ust. 5 pkt 1, 3 i 5, jest udzielana do wysokości kosztu zakupu kompletu podręczników lub materiałów edukacyjnych dla liczby uczniów stanowiącej różnicę pomiędzy liczbą uczniów w danej klasie w danym roku szkolnym a liczbą uczniów w tej klasie w poprzednim roku szkolnym.</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265</w:t>
      </w:r>
      <w:r>
        <w:rPr>
          <w:rFonts w:ascii="Times New Roman"/>
          <w:b w:val="false"/>
          <w:i w:val="false"/>
          <w:color w:val="000000"/>
          <w:sz w:val="24"/>
          <w:lang w:val="pl-Pl"/>
        </w:rPr>
        <w:t xml:space="preserve"> Dotacja celowa, o której mowa w ust. 5 pkt 2, 4 i 6, jest udzielana corocznie, z uwzględnieniem kosztów obsługi zadania, o których mowa w ust. 15, do wysokości kosztu zakupu materiałów ćwiczeniowych na każdego ucznia w danej klasie, rocznie nieprzekraczającej odpowiednio kwot, o których mowa w ust. 5 pkt 2, 4 i 6, z uwzględnieniem ust. 5a.</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Jeżeli w wyniku zwiększenia się liczby uczniów w danej klasie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kolejny rok szkolny.</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Maksymalne kwoty dotacji celowej, o których mowa w ust. 5, podlegają weryfikacji co trzy lata. Weryfikacji dokonuje minister właściwy do spraw oświaty i wychowania, biorąc pod uwagę liczbę obowiązkowych zajęć edukacyjnych z zakresu kształcenia ogólnego na danym etapie edukacyjnym, warunki, jakie muszą spełniać podręczniki oraz wyniki analiz dotyczących kształtowania się cen podręczników, materiałów edukacyjnych i materiałów ćwiczeniowych w ostatnich dwóch latach poprzedzających rok, w którym jest dokonywana weryfikacja.</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Rada Ministrów może określić, w drodze rozporządzenia, maksymalne kwoty dotacji celowej, o których mowa w ust. 5, po weryfikacji, w terminie do końca czerwca roku, w którym jest dokonywana weryfikacja.</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Maksymalne kwoty dotacji celowej, o których mowa w ust. 5, po weryfikacji obowiązują od roku budżetowego następującego po roku, w którym jest dokonywana weryfikacja.</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Koszty obsługi zadania, o którym mowa w ust. 1 i 2, wynoszą 1% wykorzystanej dotacji celowej.</w:t>
      </w:r>
    </w:p>
    <w:p>
      <w:pPr>
        <w:spacing w:before="107"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 Dotacja celowa, o której mowa w ust. 3, jest przekazywana w terminie od dnia 1 maja do dnia 15 października.</w:t>
      </w:r>
    </w:p>
    <w:p>
      <w:pPr>
        <w:spacing w:before="107"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 xml:space="preserve"> Dotacja celowa, o której mowa w ust. 4, jest przekazywana w terminie 14 dni od dnia otrzymania dotacji celowej, o której mowa w ust. 3, przez jednostkę samorządu terytorialnego.</w:t>
      </w:r>
    </w:p>
    <w:p>
      <w:pPr>
        <w:spacing w:before="107"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 xml:space="preserve"> Dotacja celowa może być wykorzystana do końca roku budżetowego, na który została udzielona.</w:t>
      </w:r>
    </w:p>
    <w:p>
      <w:pPr>
        <w:spacing w:before="320" w:after="0"/>
        <w:ind w:left="0"/>
        <w:jc w:val="left"/>
        <w:textAlignment w:val="auto"/>
      </w:pPr>
      <w:r>
        <w:rPr>
          <w:rFonts w:ascii="Times New Roman"/>
          <w:b/>
          <w:i w:val="false"/>
          <w:color w:val="000000"/>
          <w:sz w:val="24"/>
          <w:lang w:val="pl-Pl"/>
        </w:rPr>
        <w:t>Art. 22af. </w:t>
      </w:r>
      <w:r>
        <w:rPr>
          <w:rFonts w:ascii="Times New Roman"/>
          <w:b/>
          <w:i w:val="false"/>
          <w:color w:val="000000"/>
          <w:sz w:val="20"/>
          <w:vertAlign w:val="superscript"/>
          <w:lang w:val="pl-Pl"/>
        </w:rPr>
        <w:t>266</w:t>
      </w:r>
      <w:r>
        <w:rPr>
          <w:rFonts w:ascii="Times New Roman"/>
          <w:b/>
          <w:i w:val="false"/>
          <w:color w:val="000000"/>
          <w:sz w:val="24"/>
          <w:lang w:val="pl-Pl"/>
        </w:rPr>
        <w:t xml:space="preserve"> [</w:t>
      </w:r>
      <w:r>
        <w:rPr>
          <w:rFonts w:ascii="Times New Roman"/>
          <w:b/>
          <w:i w:val="false"/>
          <w:color w:val="000000"/>
          <w:sz w:val="24"/>
          <w:lang w:val="pl-Pl"/>
        </w:rPr>
        <w:t>Udzielanie i rozliczanie dotacji celowej na zakup podręczników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Dyrektor szkoły podstawowej lub gimnazjum oraz szkoły artystycznej realizującej kształcenie ogólne w zakresie szkoły podstawowej lub gimnazjum, prowadzonych przez jednostkę samorządu terytorialnego, przekazuje organowi prowadzącemu informacje niezbędne dla ustalenia wysokości dotacji celowej, o której mowa w art. 22ae ust. 3.</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szkoły podstawowej lub gimnazjum prowadzonych przez osobę prawną inną niż jednostka samorządu terytorialnego lub osobę fizyczną przekazuje jednostce samorządu terytorialnego, właściwej do udzielenia dotacji celowej, o której mowa w art. 22ae ust. 4, wniosek o udzielenie tej dotacji wraz z informacjami niezbędnymi dla ustalenia wysokości dotacji.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Informacje i wniosek, o których mowa w ust. 1 i 2, przekazuje się w terminie od dnia 15 marca do dnia 15 września.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Jednostka samorządu terytorialnego, na podstawie informacji i wniosków, o których mowa w ust. 1 i 2, przekazuje do właściwego wojewody wniosek o udzielenie dotacji celowej, o której mowa w art. 22ae ust. 3, w terminie od dnia 1 kwietnia do dnia 20 września. Jednostka samorządu terytorialnego może złożyć więcej niż jeden wniosek.</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gdy informacje i wniosek, o których mowa w ust. 1 i 2, zostały przekazane przed dniem 25 sierpnia, dyrektor szkoły aktualizuje te informacje i wniosek, w terminie do dnia 25 sierpnia, uwzględniając aktualne wyniki postępowania rekrutacyjnego do szkoły.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przypadku gdy wniosek, o którym mowa w ust. 4, został złożony przed dniem 31 sierpnia, jednostka samorządu terytorialnego, na podstawie informacji i wniosków, o których mowa w ust. 5, aktualizuje ten wniosek, w terminie do dnia 31 sierpnia, uwzględniając aktualne wyniki postępowania rekrutacyjnego do szkół.</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Jeżeli w wyniku aktualizacji wniosku i informacji, o której mowa w ust. 5, złożonej przez szkołę podstawową lub gimnazjum prowadzone przez osobę prawną inną niż jednostka samorządu terytorialnego lub osobę fizyczną, wnioskowana kwota dotacji celowej ulegnie zmniejszeniu, a dotacja celowa przekazana przez jednostkę samorządu terytorialnego przekracza kwotę wskazaną w aktualizacji, szkoła, w terminie do dnia 31 sierpnia, zwraca jednostce samorządu terytorialnego część dotacji, równą różnicy między kwotą, którą szkoła otrzymała do dnia 25 sierpnia, a kwotą wynikającą z aktualizacji.</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Jeżeli w wyniku aktualizacji wniosku, o której mowa w ust. 6, wnioskowana kwota dotacji celowej ulegnie zmniejszeniu, a dotacja celowa przekazana przez wojewodę jednostce samorządu terytorialnego przekracza kwotę wskazaną w aktualizacji, jednostka samorządu terytorialnego, w terminie do dnia 7 września, zwraca wojewodzie część dotacji, równą różnicy między kwotą, którą jednostka samorządu terytorialnego otrzymała do dnia 31 sierpnia, a kwotą wynikającą z aktualizacji.</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Rozliczenie wykorzystania dotacji celowej, o której mowa w art. 22ae ust. 4, przez dyrektora szkoły oraz zwrot niewykorzystanej dotacji następują w terminie do dnia 15 stycznia następnego roku.</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Rozliczenie wykorzystania dotacji celowej, o której mowa w art. 22ae ust. 3, przez jednostkę samorządu terytorialnego oraz zwrot niewykorzystanej dotacji następują w terminie do dnia 31 stycznia następnego roku.</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Wojewoda sporządza i przekazuje ministrowi właściwemu do spraw oświaty i wychowania, w terminie do dnia 15 marca następnego roku, zbiorcze zestawienie wykorzystania dotacji celowej, o której mowa w art. 22ae ust. 3, przez jednostki samorządu terytorialnego w danym roku budżetowym.</w:t>
      </w:r>
    </w:p>
    <w:p>
      <w:pPr>
        <w:spacing w:before="320" w:after="0"/>
        <w:ind w:left="0"/>
        <w:jc w:val="left"/>
        <w:textAlignment w:val="auto"/>
      </w:pPr>
      <w:r>
        <w:rPr>
          <w:rFonts w:ascii="Times New Roman"/>
          <w:b/>
          <w:i w:val="false"/>
          <w:color w:val="000000"/>
          <w:sz w:val="24"/>
          <w:lang w:val="pl-Pl"/>
        </w:rPr>
        <w:t>Art. 22ag. </w:t>
      </w:r>
      <w:r>
        <w:rPr>
          <w:rFonts w:ascii="Times New Roman"/>
          <w:b/>
          <w:i w:val="false"/>
          <w:color w:val="000000"/>
          <w:sz w:val="20"/>
          <w:vertAlign w:val="superscript"/>
          <w:lang w:val="pl-Pl"/>
        </w:rPr>
        <w:t>267</w:t>
      </w:r>
      <w:r>
        <w:rPr>
          <w:rFonts w:ascii="Times New Roman"/>
          <w:b/>
          <w:i w:val="false"/>
          <w:color w:val="000000"/>
          <w:sz w:val="24"/>
          <w:lang w:val="pl-Pl"/>
        </w:rPr>
        <w:t xml:space="preserve"> [</w:t>
      </w:r>
      <w:r>
        <w:rPr>
          <w:rFonts w:ascii="Times New Roman"/>
          <w:b/>
          <w:i w:val="false"/>
          <w:color w:val="000000"/>
          <w:sz w:val="24"/>
          <w:lang w:val="pl-Pl"/>
        </w:rPr>
        <w:t>Delegacja ustawowa - udzielanie i rozliczanie dotacji celowej na zakup podręczników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 art. 22ae ust. 3 i 4, oraz wzór formularza zawierającego te informacje,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wzór wniosku o udzielenie dotacji celowej, o której mowa w art. 22ae ust. 4, szkole podstawowej lub gimnazjum prowadzonych przez osobę prawną inną niż jednostka samorządu terytorialnego lub osobę fizyczną,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sposób przekazywania przez jednostki samorządu terytorialnego wojewodom wniosku o udzielenie dotacji celowej, o której mowa w art. 22ae ust. 3, oraz wzór wniosku o udzielenie tej dotacji,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tryb i terminy udzielania oraz sposób rozliczania wykorzystania dotacji celowej, o której mowa w art. 22ae ust. 3, oraz wzór formularza rozliczenia wykorzystania tej dotacji,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sposób rozliczania wykorzystania dotacji celowej, o której mowa w art. 22ae ust. 4, oraz wzór formularza rozliczenia wykorzystania tej dotacji</w:t>
      </w:r>
    </w:p>
    <w:p>
      <w:pPr>
        <w:spacing w:before="100" w:after="0"/>
        <w:ind w:left="0"/>
        <w:jc w:val="left"/>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320" w:after="0"/>
        <w:ind w:left="0"/>
        <w:jc w:val="left"/>
        <w:textAlignment w:val="auto"/>
      </w:pPr>
      <w:r>
        <w:rPr>
          <w:rFonts w:ascii="Times New Roman"/>
          <w:b/>
          <w:i w:val="false"/>
          <w:color w:val="000000"/>
          <w:sz w:val="24"/>
          <w:lang w:val="pl-Pl"/>
        </w:rPr>
        <w:t>Art. 22aga. </w:t>
      </w:r>
      <w:r>
        <w:rPr>
          <w:rFonts w:ascii="Times New Roman"/>
          <w:b/>
          <w:i w:val="false"/>
          <w:color w:val="000000"/>
          <w:sz w:val="20"/>
          <w:vertAlign w:val="superscript"/>
          <w:lang w:val="pl-Pl"/>
        </w:rPr>
        <w:t>268</w:t>
      </w:r>
      <w:r>
        <w:rPr>
          <w:rFonts w:ascii="Times New Roman"/>
          <w:b/>
          <w:i w:val="false"/>
          <w:color w:val="000000"/>
          <w:sz w:val="24"/>
          <w:lang w:val="pl-Pl"/>
        </w:rPr>
        <w:t xml:space="preserve"> [</w:t>
      </w:r>
      <w:r>
        <w:rPr>
          <w:rFonts w:ascii="Times New Roman"/>
          <w:b/>
          <w:i w:val="false"/>
          <w:color w:val="000000"/>
          <w:sz w:val="24"/>
          <w:lang w:val="pl-Pl"/>
        </w:rPr>
        <w:t>Delegacja ustawowa - wskaźniki zwiększające kwotę dotacji celowej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wysokość wskaźników, o których mowa w art. 22ae ust. 5a, biorąc pod uwagę wyniki analiz kształtowania się cen podręczników, materiałów edukacyjnych lub materiałów ćwiczeniowych, dostosowanych do potrzeb edukacyjnych i możliwości psychofizycznych uczniów z upośledzeniem umysłowym, niesłyszących, słabosłyszących, z autyzmem, niewidomych i słabowidzących, a także możliwość zapewnienia tych podręczników, materiałów edukacyjnych lub materiałów ćwiczeniowych.</w:t>
      </w:r>
    </w:p>
    <w:p>
      <w:pPr>
        <w:spacing w:before="320" w:after="0"/>
        <w:ind w:left="0"/>
        <w:jc w:val="left"/>
        <w:textAlignment w:val="auto"/>
      </w:pPr>
      <w:r>
        <w:rPr>
          <w:rFonts w:ascii="Times New Roman"/>
          <w:b/>
          <w:i w:val="false"/>
          <w:color w:val="000000"/>
          <w:sz w:val="24"/>
          <w:lang w:val="pl-Pl"/>
        </w:rPr>
        <w:t>Art. 22ah. </w:t>
      </w:r>
      <w:r>
        <w:rPr>
          <w:rFonts w:ascii="Times New Roman"/>
          <w:b/>
          <w:i w:val="false"/>
          <w:color w:val="000000"/>
          <w:sz w:val="20"/>
          <w:vertAlign w:val="superscript"/>
          <w:lang w:val="pl-Pl"/>
        </w:rPr>
        <w:t>269</w:t>
      </w:r>
      <w:r>
        <w:rPr>
          <w:rFonts w:ascii="Times New Roman"/>
          <w:b/>
          <w:i w:val="false"/>
          <w:color w:val="000000"/>
          <w:sz w:val="24"/>
          <w:lang w:val="pl-Pl"/>
        </w:rPr>
        <w:t xml:space="preserve"> [</w:t>
      </w:r>
      <w:r>
        <w:rPr>
          <w:rFonts w:ascii="Times New Roman"/>
          <w:b/>
          <w:i w:val="false"/>
          <w:color w:val="000000"/>
          <w:sz w:val="24"/>
          <w:lang w:val="pl-Pl"/>
        </w:rPr>
        <w:t>Dotacja celowa na zakup podręczników dla szkół artystycznych prowadzonych przez podmioty niepubliczne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sfinansowanie kosztu zakupu podręczników, materiałów edukacyjnych lub materiałów ćwiczeniowych w zakresie, o którym mowa w art. 22ae ust. 1, szkoły artystyczne realizujące kształcenie ogólne w zakresie szkoły podstawowej lub gimnazjum prowadzone przez osoby prawne inne niż jednostki samorządu terytorialnego lub osoby fizyczne otrzymują, na wniosek, dotację celową z budżetu państwa. Przepisy art. 22ae ust. 5-14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Wniosek o udzielenie dotacji celowej, o której mowa w ust. 1, wraz z informacjami niezbędnymi dla ustalenia wysokości dotacji, składa dyrektor szkoły do ministra właściwego do spraw kultury i ochrony dziedzictwa narodowego, w terminie od dnia 15 marca do dnia 15 września.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gdy wniosek o udzielenie dotacji celowej, o której mowa w ust. 1, wraz z informacjami niezbędnymi dla ustalenia wysokości dotacji, został złożony przed dniem 25 sierpnia, dyrektor szkoły aktualizuje ten wniosek i informacje, w terminie do dnia 25 sierpnia, uwzględniając aktualne wyniki postępowania rekrutacyjnego do szkoły.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Jeżeli w wyniku aktualizacji wniosku i informacji, o której mowa w ust. 3, wnioskowana kwota dotacji celowej ulegnie zmniejszeniu, a dotacja celowa przekazana przez ministra właściwego do spraw kultury i ochrony dziedzictwa narodowego przekracza kwotę wskazaną w aktualizacji, szkoła, w terminie do dnia 31 sierpnia, zwraca ministrowi właściwemu do spraw kultury i ochrony dziedzictwa narodowego część dotacji, równą różnicy między kwotą, którą szkoła otrzymała do dnia 25 sierpnia, a kwotą wynikającą z aktualizacji.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Dotacja celowa, o której mowa w ust. 1, jest przekazywana w terminie od dnia 1 maja do dnia 15 października.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Dotacja celowa, o której mowa w ust. 1, może być wykorzystana do końca roku budżetowego, na który została udzielona.</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Rozliczenie wykorzystania dotacji celowej, o której mowa w ust. 1, przez dyrektora szkoły oraz zwrot niewykorzystanej części dotacji następują w terminie do dnia 15 stycznia następnego roku.</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przypadku podręczników, materiałów edukacyjnych lub materiałów ćwiczeniowych do szkół artystycznych realizujących kształcenie ogólne w zakresie szkoły podstawowej lub gimnazjum, prowadzonych przez osoby prawne inne niż jednostki samorządu terytorialnego lub osoby fizyczne, minister właściwy do spraw kultury i ochrony dziedzictwa narodowego,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sposób przekazywania przez dyrektora szkoły informacji niezbędnych dla ustalenia wysokości dotacji celowej, o której mowa w ust. 1, wzór formularza zawierającego te informacje oraz wzór wniosku o udzielenie dotacji,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tryb udzielania oraz sposób rozliczania wykorzystania dotacji celowej, o której mowa w ust. 1, oraz wzór formularza rozliczenia wykorzystania tej dotacji</w:t>
      </w:r>
    </w:p>
    <w:p>
      <w:pPr>
        <w:spacing w:before="100" w:after="0"/>
        <w:ind w:left="0"/>
        <w:jc w:val="left"/>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320" w:after="0"/>
        <w:ind w:left="0"/>
        <w:jc w:val="left"/>
        <w:textAlignment w:val="auto"/>
      </w:pPr>
      <w:r>
        <w:rPr>
          <w:rFonts w:ascii="Times New Roman"/>
          <w:b/>
          <w:i w:val="false"/>
          <w:color w:val="000000"/>
          <w:sz w:val="24"/>
          <w:lang w:val="pl-Pl"/>
        </w:rPr>
        <w:t>Art. 22ai. </w:t>
      </w:r>
      <w:r>
        <w:rPr>
          <w:rFonts w:ascii="Times New Roman"/>
          <w:b/>
          <w:i w:val="false"/>
          <w:color w:val="000000"/>
          <w:sz w:val="20"/>
          <w:vertAlign w:val="superscript"/>
          <w:lang w:val="pl-Pl"/>
        </w:rPr>
        <w:t>270</w:t>
      </w:r>
      <w:r>
        <w:rPr>
          <w:rFonts w:ascii="Times New Roman"/>
          <w:b/>
          <w:i w:val="false"/>
          <w:color w:val="000000"/>
          <w:sz w:val="24"/>
          <w:lang w:val="pl-Pl"/>
        </w:rPr>
        <w:t xml:space="preserve"> [</w:t>
      </w:r>
      <w:r>
        <w:rPr>
          <w:rFonts w:ascii="Times New Roman"/>
          <w:b/>
          <w:i w:val="false"/>
          <w:color w:val="000000"/>
          <w:sz w:val="24"/>
          <w:lang w:val="pl-Pl"/>
        </w:rPr>
        <w:t>Dofinansowanie zakupu podręczników przez organ prowadzący szkołę</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Dyrektor szkoły podstawowej lub gimnazjum, za zgodą organu prowadzącego, może ustalić: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zestawie, o którym mowa w art. 22ab ust. 4 pkt 1, podręczniki lub materiały edukacyjne, których koszt zakupu dla ucznia przekracza odpowiednio kwoty dotacji celowej, o których mowa w art. 22ae ust. 5 pkt 1, 3 i 5, z uwzględnieniem ust. 5a;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materiały ćwiczeniowe, których koszt zakupu dla ucznia przekracza odpowiednio kwoty dotacji celowej, o których mowa w art. 22ae ust. 5 pkt 2, 4 i 6, z uwzględnieniem ust. 5a.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o którym mowa w ust. 1, różnicę między kosztem zakupu dla ucznia kompletu podręczników lub materiałów edukacyjnych oraz zakupu materiałów ćwiczeniowych a wysokością kwot dotacji celowej, o których mowa w art. 22ae ust. 5, z uwzględnieniem ust. 5a, pokrywa organ prowadzący szkołę podstawową lub gimnazjum.</w:t>
      </w:r>
    </w:p>
    <w:p>
      <w:pPr>
        <w:spacing w:before="320" w:after="0"/>
        <w:ind w:left="0"/>
        <w:jc w:val="left"/>
        <w:textAlignment w:val="auto"/>
      </w:pPr>
      <w:r>
        <w:rPr>
          <w:rFonts w:ascii="Times New Roman"/>
          <w:b/>
          <w:i w:val="false"/>
          <w:color w:val="000000"/>
          <w:sz w:val="24"/>
          <w:lang w:val="pl-Pl"/>
        </w:rPr>
        <w:t>Art. 22aj. </w:t>
      </w:r>
      <w:r>
        <w:rPr>
          <w:rFonts w:ascii="Times New Roman"/>
          <w:b/>
          <w:i w:val="false"/>
          <w:color w:val="000000"/>
          <w:sz w:val="20"/>
          <w:vertAlign w:val="superscript"/>
          <w:lang w:val="pl-Pl"/>
        </w:rPr>
        <w:t>271</w:t>
      </w:r>
      <w:r>
        <w:rPr>
          <w:rFonts w:ascii="Times New Roman"/>
          <w:b/>
          <w:i w:val="false"/>
          <w:color w:val="000000"/>
          <w:sz w:val="24"/>
          <w:lang w:val="pl-Pl"/>
        </w:rPr>
        <w:t xml:space="preserve"> [</w:t>
      </w:r>
      <w:r>
        <w:rPr>
          <w:rFonts w:ascii="Times New Roman"/>
          <w:b/>
          <w:i w:val="false"/>
          <w:color w:val="000000"/>
          <w:sz w:val="24"/>
          <w:lang w:val="pl-Pl"/>
        </w:rPr>
        <w:t>Podręczniki i inne materiały edukacyjne w bibliotece szkolnej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bibliotece szkolnej są gromadzone podręczniki, materiały edukacyjne, materiały ćwiczeniowe i inne materiały biblioteczne.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Czynności związane z zakupem do biblioteki szkolnej podręczników, materiałów edukacyjnych, materiałów ćwiczeniowych i innych materiałów bibliotecznych oraz czynności związane z gospodarowaniem tymi podręcznikami i materiałami wykonuje dyrektor szkoły.</w:t>
      </w:r>
    </w:p>
    <w:p>
      <w:pPr>
        <w:spacing w:before="320" w:after="0"/>
        <w:ind w:left="0"/>
        <w:jc w:val="left"/>
        <w:textAlignment w:val="auto"/>
      </w:pPr>
      <w:r>
        <w:rPr>
          <w:rFonts w:ascii="Times New Roman"/>
          <w:b/>
          <w:i w:val="false"/>
          <w:color w:val="000000"/>
          <w:sz w:val="24"/>
          <w:lang w:val="pl-Pl"/>
        </w:rPr>
        <w:t>Art. 22ak. </w:t>
      </w:r>
      <w:r>
        <w:rPr>
          <w:rFonts w:ascii="Times New Roman"/>
          <w:b/>
          <w:i w:val="false"/>
          <w:color w:val="000000"/>
          <w:sz w:val="20"/>
          <w:vertAlign w:val="superscript"/>
          <w:lang w:val="pl-Pl"/>
        </w:rPr>
        <w:t>272</w:t>
      </w:r>
      <w:r>
        <w:rPr>
          <w:rFonts w:ascii="Times New Roman"/>
          <w:b/>
          <w:i w:val="false"/>
          <w:color w:val="000000"/>
          <w:sz w:val="24"/>
          <w:lang w:val="pl-Pl"/>
        </w:rPr>
        <w:t xml:space="preserve"> [</w:t>
      </w:r>
      <w:r>
        <w:rPr>
          <w:rFonts w:ascii="Times New Roman"/>
          <w:b/>
          <w:i w:val="false"/>
          <w:color w:val="000000"/>
          <w:sz w:val="24"/>
          <w:lang w:val="pl-Pl"/>
        </w:rPr>
        <w:t>Udostępnianie przez szkołę podręczników lub innych materiałów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Szkoła podstawowa i gimnazjum nieodpłatnie: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wypożycza uczniom podręczniki lub materiały edukacyjne, mające postać papierową,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zapewnia uczniom dostęp do podręczników lub materiałów edukacyjnych, mających postać elektroniczną, lub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przekazuje uczniom materiały ćwiczeniowe bez obowiązku zwrotu lub je udostępnia.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Szczegółowe warunki korzystania przez uczniów z podręczników lub materiałów edukacyjnych określa dyrektor szkoły, uwzględniając konieczność zapewnienia co najmniej trzyletniego okresu używania tych podręczników lub materiałów.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uszkodzenia, zniszczenia lub niezwrócenia podręcznika lub materiału edukacyjnego szkoła podstawowa i gimnazjum może żądać od rodziców ucznia zwrotu: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kosztu zakupu podręcznika lub materiału edukacyjnego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kosztu podręcznika do zajęć z zakresu edukacji: polonistycznej, matematycznej, przyrodniczej i społecznej w klasach I-III szkoły podstawowej, o którym mowa w art. 22ad ust. 1, określonego przez ministra właściwego do spraw oświaty i wychowania i zamieszczonego na stronie internetowej urzędu obsługującego tego ministra.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Kwota zwrotu, o której mowa w ust. 3 pkt 2, stanowi dochód budżetu państwa.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gdy uczeń niepełnosprawny przechodzi z jednej szkoły do innej szkoły w trakcie roku szkolnego: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podręczniki zapewnione przez ministra właściwego do spraw oświaty i wychowania, o których mowa w art. 22ad ust. 1, lub zakupione z dotacji celowej, o której mowa w art. 22ae ust. 3,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materiały edukacyjne zakupione z dotacji celowej, o której mowa w art. 22ae ust. 3</w:t>
      </w:r>
    </w:p>
    <w:p>
      <w:pPr>
        <w:spacing w:before="100" w:after="0"/>
        <w:ind w:left="0"/>
        <w:jc w:val="left"/>
        <w:textAlignment w:val="auto"/>
      </w:pPr>
      <w:r>
        <w:rPr>
          <w:rFonts w:ascii="Times New Roman"/>
          <w:b w:val="false"/>
          <w:i w:val="false"/>
          <w:color w:val="000000"/>
          <w:sz w:val="24"/>
          <w:lang w:val="pl-Pl"/>
        </w:rPr>
        <w:t>- dostosowane do potrzeb edukacyjnych i możliwości psychofizycznych tego ucznia, z których uczeń korzysta, stają się własnością organu prowadzącego szkołę, do której uczeń przechodzi.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273</w:t>
      </w:r>
      <w:r>
        <w:rPr>
          <w:rFonts w:ascii="Times New Roman"/>
          <w:b w:val="false"/>
          <w:i w:val="false"/>
          <w:color w:val="000000"/>
          <w:sz w:val="24"/>
          <w:lang w:val="pl-Pl"/>
        </w:rPr>
        <w:t xml:space="preserve"> W przypadku gdy szkoła dysponuje wolnymi: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podręcznikami zapewnionymi przez ministra właściwego do spraw oświaty i wychowania, o których mowa w art. 22ad ust. 1, lub zakupionymi z dotacji celowej, o której mowa w art. 22ae ust. 3,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materiałami edukacyjnymi zakupionymi z dotacji celowej, o której mowa w art. 22ae ust. 3</w:t>
      </w:r>
    </w:p>
    <w:p>
      <w:pPr>
        <w:spacing w:before="213" w:after="240"/>
        <w:ind w:left="533"/>
        <w:jc w:val="both"/>
        <w:textAlignment w:val="auto"/>
      </w:pPr>
      <w:r>
        <w:rPr>
          <w:rFonts w:ascii="Times New Roman"/>
          <w:b w:val="false"/>
          <w:i w:val="false"/>
          <w:color w:val="000000"/>
          <w:sz w:val="24"/>
          <w:lang w:val="pl-Pl"/>
        </w:rPr>
        <w:t>- dostosowanymi do potrzeb edukacyjnych i możliwości psychofizycznych uczniów niepełnosprawnych, dyrektor szkoły przekazuje te podręczniki lub materiały edukacyjne dyrektorowi szkoły, która wystąpi z wnioskiem o ich przekazanie. Podręczniki lub materiały edukacyjne stają się własnością organu prowadzącego szkołę, której zostały przekazane.</w:t>
      </w:r>
    </w:p>
    <w:p>
      <w:pPr>
        <w:spacing w:before="320" w:after="0"/>
        <w:ind w:left="0"/>
        <w:jc w:val="left"/>
        <w:textAlignment w:val="auto"/>
      </w:pPr>
      <w:r>
        <w:rPr>
          <w:rFonts w:ascii="Times New Roman"/>
          <w:b/>
          <w:i w:val="false"/>
          <w:color w:val="000000"/>
          <w:sz w:val="24"/>
          <w:lang w:val="pl-Pl"/>
        </w:rPr>
        <w:t>Art. 22al. </w:t>
      </w:r>
      <w:r>
        <w:rPr>
          <w:rFonts w:ascii="Times New Roman"/>
          <w:b/>
          <w:i w:val="false"/>
          <w:color w:val="000000"/>
          <w:sz w:val="20"/>
          <w:vertAlign w:val="superscript"/>
          <w:lang w:val="pl-Pl"/>
        </w:rPr>
        <w:t>274</w:t>
      </w:r>
      <w:r>
        <w:rPr>
          <w:rFonts w:ascii="Times New Roman"/>
          <w:b/>
          <w:i w:val="false"/>
          <w:color w:val="000000"/>
          <w:sz w:val="24"/>
          <w:lang w:val="pl-Pl"/>
        </w:rPr>
        <w:t xml:space="preserve"> [</w:t>
      </w:r>
      <w:r>
        <w:rPr>
          <w:rFonts w:ascii="Times New Roman"/>
          <w:b/>
          <w:i w:val="false"/>
          <w:color w:val="000000"/>
          <w:sz w:val="24"/>
          <w:lang w:val="pl-Pl"/>
        </w:rPr>
        <w:t>Stosowanie przepisów o bezpłatnych podręcznikach do szkół artystycznych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22ac, art. 22ad, art. 22ai i art. 22ak stosuje się odpowiednio do szkół artystycznych realizujących kształcenie ogólne w zakresie szkoły podstawowej lub gimnazjum.</w:t>
      </w:r>
    </w:p>
    <w:p>
      <w:pPr>
        <w:spacing w:before="320" w:after="0"/>
        <w:ind w:left="0"/>
        <w:jc w:val="left"/>
        <w:textAlignment w:val="auto"/>
      </w:pPr>
      <w:r>
        <w:rPr>
          <w:rFonts w:ascii="Times New Roman"/>
          <w:b/>
          <w:i w:val="false"/>
          <w:color w:val="000000"/>
          <w:sz w:val="24"/>
          <w:lang w:val="pl-Pl"/>
        </w:rPr>
        <w:t>Art. 22am. </w:t>
      </w:r>
      <w:r>
        <w:rPr>
          <w:rFonts w:ascii="Times New Roman"/>
          <w:b/>
          <w:i w:val="false"/>
          <w:color w:val="000000"/>
          <w:sz w:val="20"/>
          <w:vertAlign w:val="superscript"/>
          <w:lang w:val="pl-Pl"/>
        </w:rPr>
        <w:t>275</w:t>
      </w:r>
      <w:r>
        <w:rPr>
          <w:rFonts w:ascii="Times New Roman"/>
          <w:b/>
          <w:i w:val="false"/>
          <w:color w:val="000000"/>
          <w:sz w:val="24"/>
          <w:lang w:val="pl-Pl"/>
        </w:rPr>
        <w:t xml:space="preserve"> [</w:t>
      </w:r>
      <w:r>
        <w:rPr>
          <w:rFonts w:ascii="Times New Roman"/>
          <w:b/>
          <w:i w:val="false"/>
          <w:color w:val="000000"/>
          <w:sz w:val="24"/>
          <w:lang w:val="pl-Pl"/>
        </w:rPr>
        <w:t>Bezpłatne podręczniki w przypadku likwidacji szkoły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 likwidacji szkoły podstawowej lub gimnazjum, o której mowa w art. 22ae ust. 2:</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podręczniki, materiały edukacyjne lub urządzenia, o których mowa w art. 22ae ust. 11, zakupione z dotacji celowej podlegają zwrotowi jednostce samorządu terytorialnego, która udzieliła dotacji;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podręczniki do zajęć z zakresu edukacji: polonistycznej, matematycznej, przyrodniczej i społecznej w klasach I-III szkoły podstawowej, o których mowa w art. 22ad ust. 1, podlegają zwrotowi jednostce samorządu terytorialnego obowiązanej do prowadzenia szkół odpowiedniego typu i rodzaju.</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likwidacji szkoły artystycznej realizującej kształcenie ogólne w zakresie szkoły podstawowej lub gimnazjum, o której mowa w art. 22ah ust. 1, podręczniki, materiały edukacyjne lub urządzenia, o których mowa w art. 22ae ust. 11, zakupione z dotacji celowej oraz podręczniki do zajęć z zakresu edukacji: polonistycznej, matematycznej, przyrodniczej i społecznej w klasach I-III szkoły podstawowej, o których mowa w art. 22ad ust. 1, podlegają zwrotowi ministrowi właściwemu do spraw kultury i ochrony dziedzictwa narodowego.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Jeżeli wartość podręczników, materiałów edukacyjnych lub urządzeń, o których mowa w art. 22ae ust. 11, podlegających zwrotowi zgodnie z ust. 1 i 2, przewyższa wartość udzielonej dotacji celowej, organ prowadzący szkołę może zwrócić równowartość otrzymanej dotacji odpowiednio jednostce samorządu terytorialnego lub ministrowi właściwemu do spraw kultury i ochrony dziedzictwa narodowego.</w:t>
      </w:r>
    </w:p>
    <w:p>
      <w:pPr>
        <w:spacing w:before="320" w:after="0"/>
        <w:ind w:left="0"/>
        <w:jc w:val="left"/>
        <w:textAlignment w:val="auto"/>
      </w:pPr>
      <w:r>
        <w:rPr>
          <w:rFonts w:ascii="Times New Roman"/>
          <w:b/>
          <w:i w:val="false"/>
          <w:color w:val="000000"/>
          <w:sz w:val="24"/>
          <w:lang w:val="pl-Pl"/>
        </w:rPr>
        <w:t>Art. 22an. </w:t>
      </w:r>
      <w:r>
        <w:rPr>
          <w:rFonts w:ascii="Times New Roman"/>
          <w:b/>
          <w:i w:val="false"/>
          <w:color w:val="000000"/>
          <w:sz w:val="20"/>
          <w:vertAlign w:val="superscript"/>
          <w:lang w:val="pl-Pl"/>
        </w:rPr>
        <w:t>276</w:t>
      </w:r>
      <w:r>
        <w:rPr>
          <w:rFonts w:ascii="Times New Roman"/>
          <w:b/>
          <w:i w:val="false"/>
          <w:color w:val="000000"/>
          <w:sz w:val="24"/>
          <w:lang w:val="pl-Pl"/>
        </w:rPr>
        <w:t xml:space="preserve"> [</w:t>
      </w:r>
      <w:r>
        <w:rPr>
          <w:rFonts w:ascii="Times New Roman"/>
          <w:b/>
          <w:i w:val="false"/>
          <w:color w:val="000000"/>
          <w:sz w:val="24"/>
          <w:lang w:val="pl-Pl"/>
        </w:rPr>
        <w:t>Dopuszczenie podręczników do użytku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a w przypadku podręczników do kształcenia w zawodach szkolnictwa artystycznego - minister właściwy do spraw kultury i ochrony dziedzictwa narodowego, dopuszczają do użytku szkolnego odpowiednio w szkołach lub szkołach artystycznych podręczniki, po uzyskaniu pozytywnych opinii rzeczoznawców wyznaczonych odpowiednio przez ministra właściwego do spraw oświaty i wychowania albo ministra właściwego do spraw kultury i ochrony dziedzictwa narodowego z list rzeczoznawców prowadzonych przez tych ministrów.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Dopuszczenie do użytku szkolnego podręczników do kształcenia w zawodach podstawowych dla żeglugi morskiej i śródlądowej może nastąpić po pozytywnym zaopiniowaniu przez odpowiednio ministra właściwego do spraw gospodarki morskiej i ministra właściwego do spraw transportu, w zakresie zgodności z postanowieniami </w:t>
      </w:r>
      <w:r>
        <w:rPr>
          <w:rFonts w:ascii="Times New Roman"/>
          <w:b w:val="false"/>
          <w:i w:val="false"/>
          <w:color w:val="1b1b1b"/>
          <w:sz w:val="24"/>
          <w:lang w:val="pl-Pl"/>
        </w:rPr>
        <w:t>konwencji</w:t>
      </w:r>
      <w:r>
        <w:rPr>
          <w:rFonts w:ascii="Times New Roman"/>
          <w:b w:val="false"/>
          <w:i w:val="false"/>
          <w:color w:val="000000"/>
          <w:sz w:val="24"/>
          <w:lang w:val="pl-Pl"/>
        </w:rPr>
        <w:t xml:space="preserve"> , o której mowa w art. 32b.</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Podręcznik dopuszcza się do użytku szkolnego na wniosek podmiotu posiadającego autorskie prawa majątkowe do podręcznika lub inne prawa do korzystania z utworu będącego podręcznikiem. Wniosek o dopuszczenie do użytku szkolnego zmienionej wersji podręcznika wpisanego do wykazu podręczników, o którym mowa w art. 22ap, nie może być złożony przed upływem trzech lat od dnia dopuszczenia podręcznika do użytku szkolnego.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Podmiot, o którym mowa w ust. 3, wnosi opłatę w wysokości od 800 zł do 6000 zł.</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Dopuszczenie do użytku szkolnego podręcznika dotyczy danego wydania oraz kolejnych niezmienionych wydań.</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Podręczniki dopuszczone do użytku szkolnego przeznaczone do kształcenia w zawodach powinny być aktualizowane w kolejnych wydaniach, jeżeli aktualizacja jest konieczna ze względu na postęp techniczno-technologiczny.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Dopuszczenie i odmowa dopuszczenia podręcznika do użytku szkolnego następuje w drodze decyzji administracyjnej.</w:t>
      </w:r>
    </w:p>
    <w:p>
      <w:pPr>
        <w:spacing w:before="320" w:after="0"/>
        <w:ind w:left="0"/>
        <w:jc w:val="left"/>
        <w:textAlignment w:val="auto"/>
      </w:pPr>
      <w:r>
        <w:rPr>
          <w:rFonts w:ascii="Times New Roman"/>
          <w:b/>
          <w:i w:val="false"/>
          <w:color w:val="000000"/>
          <w:sz w:val="24"/>
          <w:lang w:val="pl-Pl"/>
        </w:rPr>
        <w:t>Art. 22ao. </w:t>
      </w:r>
      <w:r>
        <w:rPr>
          <w:rFonts w:ascii="Times New Roman"/>
          <w:b/>
          <w:i w:val="false"/>
          <w:color w:val="000000"/>
          <w:sz w:val="20"/>
          <w:vertAlign w:val="superscript"/>
          <w:lang w:val="pl-Pl"/>
        </w:rPr>
        <w:t>277</w:t>
      </w:r>
      <w:r>
        <w:rPr>
          <w:rFonts w:ascii="Times New Roman"/>
          <w:b/>
          <w:i w:val="false"/>
          <w:color w:val="000000"/>
          <w:sz w:val="24"/>
          <w:lang w:val="pl-Pl"/>
        </w:rPr>
        <w:t xml:space="preserve"> [</w:t>
      </w:r>
      <w:r>
        <w:rPr>
          <w:rFonts w:ascii="Times New Roman"/>
          <w:b/>
          <w:i w:val="false"/>
          <w:color w:val="000000"/>
          <w:sz w:val="24"/>
          <w:lang w:val="pl-Pl"/>
        </w:rPr>
        <w:t>Warunki dopuszczenia podręcznika do użytku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Podręcznik może mieć postać papierową lub elektroniczną.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Podręcznik może być wydawany w częściach, jeżeli jest to uzasadnione ze względu na funkcjonalność używania podręcznika.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Podręcznik może być dopuszczony do użytku szkolnego,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podręcznika do zajęć z zakresu edukacji: polonistycznej, matematycznej, przyrodniczej i społecznej oraz podręcznika do zajęć z zakresu danego języka obcego nowożytnego, w klasach I-III szkoły podstawowej - zawiera usystematyzowaną prezentację treści nauczania z zakresu odpowiednio edukacji: polonistycznej, matematycznej, przyrodniczej i społecznej albo danego języka obcego nowożytnego, ustalonych w podstawie programowej kształcenia ogólnego;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podręcznika do danych zajęć edukacyjnych z zakresu kształcenia ogólnego w klasach IV-VI szkoły podstawowej, w gimnazjum i szkole ponadgimnazjalnej - zawiera usystematyzowaną prezentację treści nauczania z zakresu danych zajęć edukacyjnych na danym etapie edukacyjnym, ustalonych w podstawie programowej kształcenia ogólnego;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przypadku podręcznika do kształcenia w zawodzie - zawiera usystematyzowaną prezentację treści nauczania ustalonych w podstawie programowej kształcenia w zawodach, w formie efektów kształcenia,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zawodu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kwalifikacji wyodrębnionej w zawodzie,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jednej z części kwalifikacji wyodrębnionej w zawodzie;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nie zawiera: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pytań, poleceń, zadań i ćwiczeń wymagających uzupełniania w podręczniku - w przypadku podręcznika w postaci papierowej,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odwołań i poleceń wymagających korzystania z opracowanych przez określonego wydawcę dodatkowych materiałów dydaktycznych przeznaczonych dla ucznia;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nie zawiera materiałów i treści o charakterze reklamowym;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 przypadku podręcznika w postaci elektronicznej - jest opracowany w sposób pozwalający na zastosowanie rozwiązań umożliwiających odczyt przez uczniów z różnymi rodzajami niepełnosprawności;</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spełnia szczegółowe warunki określone w przepisach wydanych na podstawie art. 22aw.</w:t>
      </w:r>
    </w:p>
    <w:p>
      <w:pPr>
        <w:spacing w:before="320" w:after="0"/>
        <w:ind w:left="0"/>
        <w:jc w:val="left"/>
        <w:textAlignment w:val="auto"/>
      </w:pPr>
      <w:r>
        <w:rPr>
          <w:rFonts w:ascii="Times New Roman"/>
          <w:b/>
          <w:i w:val="false"/>
          <w:color w:val="000000"/>
          <w:sz w:val="24"/>
          <w:lang w:val="pl-Pl"/>
        </w:rPr>
        <w:t>Art. 22ap. </w:t>
      </w:r>
      <w:r>
        <w:rPr>
          <w:rFonts w:ascii="Times New Roman"/>
          <w:b/>
          <w:i w:val="false"/>
          <w:color w:val="000000"/>
          <w:sz w:val="20"/>
          <w:vertAlign w:val="superscript"/>
          <w:lang w:val="pl-Pl"/>
        </w:rPr>
        <w:t>278</w:t>
      </w:r>
      <w:r>
        <w:rPr>
          <w:rFonts w:ascii="Times New Roman"/>
          <w:b/>
          <w:i w:val="false"/>
          <w:color w:val="000000"/>
          <w:sz w:val="24"/>
          <w:lang w:val="pl-Pl"/>
        </w:rPr>
        <w:t xml:space="preserve"> [</w:t>
      </w:r>
      <w:r>
        <w:rPr>
          <w:rFonts w:ascii="Times New Roman"/>
          <w:b/>
          <w:i w:val="false"/>
          <w:color w:val="000000"/>
          <w:sz w:val="24"/>
          <w:lang w:val="pl-Pl"/>
        </w:rPr>
        <w:t>Wykazy podręczników dopuszczonych do użytku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Podręczniki dopuszczone do użytku szkolnego są wpisywane do wykazów, które są podawane do publicznej wiadomości na stronie internetowej urzędu obsługującego odpowiednio ministra właściwego do spraw oświaty i wychowania lub ministra właściwego do spraw kultury i ochrony dziedzictwa narodowego.</w:t>
      </w:r>
    </w:p>
    <w:p>
      <w:pPr>
        <w:spacing w:before="320" w:after="0"/>
        <w:ind w:left="0"/>
        <w:jc w:val="left"/>
        <w:textAlignment w:val="auto"/>
      </w:pPr>
      <w:r>
        <w:rPr>
          <w:rFonts w:ascii="Times New Roman"/>
          <w:b/>
          <w:i w:val="false"/>
          <w:color w:val="000000"/>
          <w:sz w:val="24"/>
          <w:lang w:val="pl-Pl"/>
        </w:rPr>
        <w:t>Art. 22aq. </w:t>
      </w:r>
      <w:r>
        <w:rPr>
          <w:rFonts w:ascii="Times New Roman"/>
          <w:b/>
          <w:i w:val="false"/>
          <w:color w:val="000000"/>
          <w:sz w:val="20"/>
          <w:vertAlign w:val="superscript"/>
          <w:lang w:val="pl-Pl"/>
        </w:rPr>
        <w:t>279</w:t>
      </w:r>
      <w:r>
        <w:rPr>
          <w:rFonts w:ascii="Times New Roman"/>
          <w:b/>
          <w:i w:val="false"/>
          <w:color w:val="000000"/>
          <w:sz w:val="24"/>
          <w:lang w:val="pl-Pl"/>
        </w:rPr>
        <w:t xml:space="preserve"> [</w:t>
      </w:r>
      <w:r>
        <w:rPr>
          <w:rFonts w:ascii="Times New Roman"/>
          <w:b/>
          <w:i w:val="false"/>
          <w:color w:val="000000"/>
          <w:sz w:val="24"/>
          <w:lang w:val="pl-Pl"/>
        </w:rPr>
        <w:t>Cofnięcie dopuszczenia podręcznika do użytku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a w przypadku podręczników do kształcenia w zawodach szkolnictwa artystycznego - minister właściwy do spraw kultury i ochrony dziedzictwa narodowego, w drodze decyzji administracyjnej, może cofnąć dopuszczenie do użytku szkolnego podręcznika: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 wniosek podmiotu, o którym mowa w art. 22an ust.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 urzędu - jeżeli co najmniej dwóch rzeczoznawców wyznaczonych przez odpowiednio ministra właściwego do spraw oświaty i wychowania lub ministra właściwego do spraw kultury i ochrony dziedzictwa narodowego stwierdzi, że podręcznik: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utracił aktualność lub przydatność dydaktyczną,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zawiera błędy merytoryczne, z powodu których podręcznik nie powinien być w użytku szkolnym.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lub minister właściwy do spraw kultury i ochrony dziedzictwa narodowego zamieszcza na stronie internetowej urzędu obsługującego odpowiednio ministra właściwego do spraw oświaty i wychowania lub ministra właściwego do spraw kultury i ochrony dziedzictwa narodowego informację o terminie, po upływie którego podręcznik nie może być uwzględniony w zestawie, o którym mowa w art. 22ab ust. 4 pkt 1.</w:t>
      </w:r>
    </w:p>
    <w:p>
      <w:pPr>
        <w:spacing w:before="320" w:after="0"/>
        <w:ind w:left="0"/>
        <w:jc w:val="left"/>
        <w:textAlignment w:val="auto"/>
      </w:pPr>
      <w:r>
        <w:rPr>
          <w:rFonts w:ascii="Times New Roman"/>
          <w:b/>
          <w:i w:val="false"/>
          <w:color w:val="000000"/>
          <w:sz w:val="24"/>
          <w:lang w:val="pl-Pl"/>
        </w:rPr>
        <w:t>Art. 22ar. </w:t>
      </w:r>
      <w:r>
        <w:rPr>
          <w:rFonts w:ascii="Times New Roman"/>
          <w:b/>
          <w:i w:val="false"/>
          <w:color w:val="000000"/>
          <w:sz w:val="20"/>
          <w:vertAlign w:val="superscript"/>
          <w:lang w:val="pl-Pl"/>
        </w:rPr>
        <w:t>280</w:t>
      </w:r>
      <w:r>
        <w:rPr>
          <w:rFonts w:ascii="Times New Roman"/>
          <w:b/>
          <w:i w:val="false"/>
          <w:color w:val="000000"/>
          <w:sz w:val="24"/>
          <w:lang w:val="pl-Pl"/>
        </w:rPr>
        <w:t xml:space="preserve"> [</w:t>
      </w:r>
      <w:r>
        <w:rPr>
          <w:rFonts w:ascii="Times New Roman"/>
          <w:b/>
          <w:i w:val="false"/>
          <w:color w:val="000000"/>
          <w:sz w:val="24"/>
          <w:lang w:val="pl-Pl"/>
        </w:rPr>
        <w:t>Wpis na listę rzeczoznawców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Wpis na listę rzeczoznawców jest dokonywany na wniosek osoby zainteresowanej, a w przypadku podręczników do kształcenia w zawodach szkolnictwa artystycznego - również na wniosek specjalistycznej jednostki nadzoru, o której mowa w art. 32a ust. 1, placówki doskonalenia nauczycieli szkół artystycznych lub szkoły wyższej, za zgodą tej osoby.</w:t>
      </w:r>
    </w:p>
    <w:p>
      <w:pPr>
        <w:spacing w:before="320" w:after="0"/>
        <w:ind w:left="0"/>
        <w:jc w:val="left"/>
        <w:textAlignment w:val="auto"/>
      </w:pPr>
      <w:r>
        <w:rPr>
          <w:rFonts w:ascii="Times New Roman"/>
          <w:b/>
          <w:i w:val="false"/>
          <w:color w:val="000000"/>
          <w:sz w:val="24"/>
          <w:lang w:val="pl-Pl"/>
        </w:rPr>
        <w:t>Art. 22as. </w:t>
      </w:r>
      <w:r>
        <w:rPr>
          <w:rFonts w:ascii="Times New Roman"/>
          <w:b/>
          <w:i w:val="false"/>
          <w:color w:val="000000"/>
          <w:sz w:val="20"/>
          <w:vertAlign w:val="superscript"/>
          <w:lang w:val="pl-Pl"/>
        </w:rPr>
        <w:t>281</w:t>
      </w:r>
      <w:r>
        <w:rPr>
          <w:rFonts w:ascii="Times New Roman"/>
          <w:b/>
          <w:i w:val="false"/>
          <w:color w:val="000000"/>
          <w:sz w:val="24"/>
          <w:lang w:val="pl-Pl"/>
        </w:rPr>
        <w:t xml:space="preserve"> [</w:t>
      </w:r>
      <w:r>
        <w:rPr>
          <w:rFonts w:ascii="Times New Roman"/>
          <w:b/>
          <w:i w:val="false"/>
          <w:color w:val="000000"/>
          <w:sz w:val="24"/>
          <w:lang w:val="pl-Pl"/>
        </w:rPr>
        <w:t>Warunki wpisu na listę rzeczoznawców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listę rzeczoznawców może być wpisana osoba posiadająca: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wykształcenie wyższe magisterskie, z tym że w przypadku rzeczoznawcy do spraw podręczników przeznaczonych do kształcenia specjalnego - wykształcenie wyższe magisterskie w zakresie specjalności odpowiedniej dla danej niepełnosprawności lub kwalifikacje wymagane do zajmowania stanowiska nauczyciela w szkole specjalnej;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doświadczenie i osiągnięcia w pracy naukowej lub dydaktycznej, z tym że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rzeczoznawcy do spraw podręczników do kształcenia w zawodach - doświadczenie i osiągnięcia w pracy naukowej, dydaktycznej lub w pracy w danym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rzeczoznawcy do spraw podręczników do kształcenia w zawodach szkolnictwa artystycznego - doświadczenie i osiągnięcia w pracy naukowej, dydaktycznej lub artystycznej;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kompetencje w dziedzinie technologii informacyjno-komunikacyjnych;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282</w:t>
      </w:r>
      <w:r>
        <w:rPr>
          <w:rFonts w:ascii="Times New Roman"/>
          <w:b w:val="false"/>
          <w:i w:val="false"/>
          <w:color w:val="000000"/>
          <w:sz w:val="24"/>
          <w:lang w:val="pl-Pl"/>
        </w:rPr>
        <w:t xml:space="preserve">  rekomendację instytucji potwierdzającej posiadanie doświadczenia i osiągnięć odpowiednio w pracy naukowej, dydaktycznej, artystycznej lub pracy w danym zawodzie przez osobę ubiegającą się o wpis na listę rzeczoznawców, zapewniających należyte wykonywanie obowiązków rzeczoznawcy do spraw podręczników.</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283</w:t>
      </w:r>
      <w:r>
        <w:rPr>
          <w:rFonts w:ascii="Times New Roman"/>
          <w:b w:val="false"/>
          <w:i w:val="false"/>
          <w:color w:val="000000"/>
          <w:sz w:val="24"/>
          <w:lang w:val="pl-Pl"/>
        </w:rPr>
        <w:t xml:space="preserve"> Na listę rzeczoznawców nie może być wpisana osoba: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przeciwko której toczy się postępowanie karne o umyślne przestępstwo ścigane z oskarżenia publicznego lub postępowanie karne skarbowe o umyślne przestępstwo skarbowe;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ukarana karą dyscyplinarną;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skazana prawomocnym wyrokiem za umyślne przestępstwo lub umyślne przestępstwo skarbowe.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 liście rzeczoznawców zamieszcza się imię i nazwisko rzeczoznawcy, stopień lub tytuł naukowy, wskazany przez rzeczoznawcę adres do korespondencji, adres poczty elektronicznej i numer telefonu oraz nazwę instytucji, która udzieliła rekomendacji, o której mowa w ust. 1 pkt 4.</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Listy rzeczoznawców są podawane do publicznej wiadomości na stronie internetowej urzędu obsługującego odpowiednio ministra właściwego do spraw oświaty i wychowania lub ministra właściwego do spraw kultury i ochrony dziedzictwa narodowego.</w:t>
      </w:r>
    </w:p>
    <w:p>
      <w:pPr>
        <w:spacing w:before="320" w:after="0"/>
        <w:ind w:left="0"/>
        <w:jc w:val="left"/>
        <w:textAlignment w:val="auto"/>
      </w:pPr>
      <w:r>
        <w:rPr>
          <w:rFonts w:ascii="Times New Roman"/>
          <w:b/>
          <w:i w:val="false"/>
          <w:color w:val="000000"/>
          <w:sz w:val="24"/>
          <w:lang w:val="pl-Pl"/>
        </w:rPr>
        <w:t>Art. 22at. </w:t>
      </w:r>
      <w:r>
        <w:rPr>
          <w:rFonts w:ascii="Times New Roman"/>
          <w:b/>
          <w:i w:val="false"/>
          <w:color w:val="000000"/>
          <w:sz w:val="20"/>
          <w:vertAlign w:val="superscript"/>
          <w:lang w:val="pl-Pl"/>
        </w:rPr>
        <w:t>284</w:t>
      </w:r>
      <w:r>
        <w:rPr>
          <w:rFonts w:ascii="Times New Roman"/>
          <w:b/>
          <w:i w:val="false"/>
          <w:color w:val="000000"/>
          <w:sz w:val="24"/>
          <w:lang w:val="pl-Pl"/>
        </w:rPr>
        <w:t xml:space="preserve"> [</w:t>
      </w:r>
      <w:r>
        <w:rPr>
          <w:rFonts w:ascii="Times New Roman"/>
          <w:b/>
          <w:i w:val="false"/>
          <w:color w:val="000000"/>
          <w:sz w:val="24"/>
          <w:lang w:val="pl-Pl"/>
        </w:rPr>
        <w:t>Skreślenie z listy rzeczoznawców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lub minister właściwy do spraw kultury i ochrony dziedzictwa narodowego skreśla rzeczoznawcę z listy rzeczoznawców: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 wniosek rzeczoznawcy, a w przypadku podręczników do kształcenia w zawodach szkolnictwa artystycznego - również na wniosek specjalistycznej jednostki nadzoru, o której mowa w art. 32a ust. 1, placówki doskonalenia nauczycieli szkół artystycznych lub szkoły wyższej, która złożyła wniosek o wpis zainteresowanej osoby na listę rzeczoznawców, za zgodą rzeczoznawcy;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ukarania rzeczoznawcy karą dyscyplinarną lub skazania rzeczoznawcy prawomocnym wyrokiem za umyślne przestępstwo lub umyślne przestępstwo skarbowe;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przypadku śmierci rzeczoznawcy;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285</w:t>
      </w:r>
      <w:r>
        <w:rPr>
          <w:rFonts w:ascii="Times New Roman"/>
          <w:b w:val="false"/>
          <w:i w:val="false"/>
          <w:color w:val="000000"/>
          <w:sz w:val="24"/>
          <w:lang w:val="pl-Pl"/>
        </w:rPr>
        <w:t xml:space="preserve">  w przypadku cofnięcia rekomendacji, o której mowa w art. 22as ust. 1 pkt 4.</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lub minister właściwy do spraw kultury i ochrony dziedzictwa narodowego może skreślić rzeczoznawcę z listy rzeczoznawców,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rzeczoznawca dwukrotnie, bez uzasadnienia, odmówił sporządzenia opinii;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rzeczoznawca dwukrotnie, bez uzasadnienia, przekroczył termin wyznaczony na sporządzenie opinii;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opinia sporządzona przez rzeczoznawcę jest niezgodna z wymaganiami określonymi w przepisach wydanych na podstawie art. 22aw lub podręcznik dopuszczony do użytku szkolnego na podstawie pozytywnej opinii rzeczoznawcy zawiera błędy merytoryczne, z powodu których nie powinien być w użytku szkolnym.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286</w:t>
      </w:r>
      <w:r>
        <w:rPr>
          <w:rFonts w:ascii="Times New Roman"/>
          <w:b w:val="false"/>
          <w:i w:val="false"/>
          <w:color w:val="000000"/>
          <w:sz w:val="24"/>
          <w:lang w:val="pl-Pl"/>
        </w:rPr>
        <w:t xml:space="preserve"> Minister właściwy do spraw oświaty i wychowania lub minister właściwy do spraw kultury i ochrony dziedzictwa narodowego zawiesza rzeczoznawcę w wykonywaniu jego zadań, w przypadku gdy przeciwko rzeczoznawcy toczy się postępowanie karne o umyślne przestępstwo ścigane z oskarżenia publicznego lub postępowanie karne skarbowe o umyślne przestępstwo skarbowe.</w:t>
      </w:r>
    </w:p>
    <w:p>
      <w:pPr>
        <w:spacing w:before="320" w:after="0"/>
        <w:ind w:left="0"/>
        <w:jc w:val="left"/>
        <w:textAlignment w:val="auto"/>
      </w:pPr>
      <w:r>
        <w:rPr>
          <w:rFonts w:ascii="Times New Roman"/>
          <w:b/>
          <w:i w:val="false"/>
          <w:color w:val="000000"/>
          <w:sz w:val="24"/>
          <w:lang w:val="pl-Pl"/>
        </w:rPr>
        <w:t>Art. 22au. </w:t>
      </w:r>
      <w:r>
        <w:rPr>
          <w:rFonts w:ascii="Times New Roman"/>
          <w:b/>
          <w:i w:val="false"/>
          <w:color w:val="000000"/>
          <w:sz w:val="20"/>
          <w:vertAlign w:val="superscript"/>
          <w:lang w:val="pl-Pl"/>
        </w:rPr>
        <w:t>287</w:t>
      </w:r>
      <w:r>
        <w:rPr>
          <w:rFonts w:ascii="Times New Roman"/>
          <w:b/>
          <w:i w:val="false"/>
          <w:color w:val="000000"/>
          <w:sz w:val="24"/>
          <w:lang w:val="pl-Pl"/>
        </w:rPr>
        <w:t xml:space="preserve"> [</w:t>
      </w:r>
      <w:r>
        <w:rPr>
          <w:rFonts w:ascii="Times New Roman"/>
          <w:b/>
          <w:i w:val="false"/>
          <w:color w:val="000000"/>
          <w:sz w:val="24"/>
          <w:lang w:val="pl-Pl"/>
        </w:rPr>
        <w:t>Wyłączenie rzeczoznawcy z opiniowania podręcznika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Rzeczoznawca nie może opiniować podręcznika,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jest autorem lub współautorem podręcznika: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który jest przeznaczony do tych samych zajęć edukacyjnych na tym samym etapie edukacyjnym,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przeznaczonego do kształcenia w zawodzie w zakresie tej samej kwalifikacji wyodrębnionej w zawodzie lub tej samej części kwalifikacji wyodrębnionej w zawodzie;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jest małżonkiem, krewnym lub powinowatym osoby składającej wniosek, o którym mowa w art. 22an ust.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pozostaje z podmiotem składającym wniosek, o którym mowa w art. 22an ust. 3, w takim stosunku prawnym lub faktycznym, że może to budzić uzasadnione wątpliwości co do jego bezstronności.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Przed sporządzeniem opinii o podręczniku rzeczoznawca składa odpowiednio ministrowi właściwemu do spraw oświaty i wychowania lub ministrowi właściwemu do spraw kultury i ochrony dziedzictwa narodowego oświadczenie, że nie zachodzą przesłanki, o których mowa w ust. 1.</w:t>
      </w:r>
    </w:p>
    <w:p>
      <w:pPr>
        <w:spacing w:before="320" w:after="0"/>
        <w:ind w:left="0"/>
        <w:jc w:val="left"/>
        <w:textAlignment w:val="auto"/>
      </w:pPr>
      <w:r>
        <w:rPr>
          <w:rFonts w:ascii="Times New Roman"/>
          <w:b/>
          <w:i w:val="false"/>
          <w:color w:val="000000"/>
          <w:sz w:val="24"/>
          <w:lang w:val="pl-Pl"/>
        </w:rPr>
        <w:t>Art. 22av. </w:t>
      </w:r>
      <w:r>
        <w:rPr>
          <w:rFonts w:ascii="Times New Roman"/>
          <w:b/>
          <w:i w:val="false"/>
          <w:color w:val="000000"/>
          <w:sz w:val="20"/>
          <w:vertAlign w:val="superscript"/>
          <w:lang w:val="pl-Pl"/>
        </w:rPr>
        <w:t>288</w:t>
      </w:r>
      <w:r>
        <w:rPr>
          <w:rFonts w:ascii="Times New Roman"/>
          <w:b/>
          <w:i w:val="false"/>
          <w:color w:val="000000"/>
          <w:sz w:val="24"/>
          <w:lang w:val="pl-Pl"/>
        </w:rPr>
        <w:t xml:space="preserve"> [</w:t>
      </w:r>
      <w:r>
        <w:rPr>
          <w:rFonts w:ascii="Times New Roman"/>
          <w:b/>
          <w:i w:val="false"/>
          <w:color w:val="000000"/>
          <w:sz w:val="24"/>
          <w:lang w:val="pl-Pl"/>
        </w:rPr>
        <w:t>Wynagrodzenie rzeczoznawcy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Wysokość wynagrodzenia rzeczoznawcy ustala odpowiednio minister właściwy do spraw oświaty i wychowania lub minister właściwy do spraw kultury i ochrony dziedzictwa narodowego, biorąc pod uwagę: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rodzaj i postać opiniowanego podręcznika;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etap edukacyjny, dla którego jest przeznaczony podręcznik;</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rodzaj i zakres opinii.</w:t>
      </w:r>
    </w:p>
    <w:p>
      <w:pPr>
        <w:spacing w:before="320" w:after="0"/>
        <w:ind w:left="0"/>
        <w:jc w:val="left"/>
        <w:textAlignment w:val="auto"/>
      </w:pPr>
      <w:r>
        <w:rPr>
          <w:rFonts w:ascii="Times New Roman"/>
          <w:b/>
          <w:i w:val="false"/>
          <w:color w:val="000000"/>
          <w:sz w:val="24"/>
          <w:lang w:val="pl-Pl"/>
        </w:rPr>
        <w:t>Art. 22aw. </w:t>
      </w:r>
      <w:r>
        <w:rPr>
          <w:rFonts w:ascii="Times New Roman"/>
          <w:b/>
          <w:i w:val="false"/>
          <w:color w:val="000000"/>
          <w:sz w:val="20"/>
          <w:vertAlign w:val="superscript"/>
          <w:lang w:val="pl-Pl"/>
        </w:rPr>
        <w:t>289</w:t>
      </w:r>
      <w:r>
        <w:rPr>
          <w:rFonts w:ascii="Times New Roman"/>
          <w:b/>
          <w:i w:val="false"/>
          <w:color w:val="000000"/>
          <w:sz w:val="24"/>
          <w:lang w:val="pl-Pl"/>
        </w:rPr>
        <w:t xml:space="preserve"> [</w:t>
      </w:r>
      <w:r>
        <w:rPr>
          <w:rFonts w:ascii="Times New Roman"/>
          <w:b/>
          <w:i w:val="false"/>
          <w:color w:val="000000"/>
          <w:sz w:val="24"/>
          <w:lang w:val="pl-Pl"/>
        </w:rPr>
        <w:t>Delegacja ustawowa - szczegółowe warunki dopuszczenia podręcznika do użytku 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a w przypadku podręczników do kształcenia w zawodach szkolnictwa artystycznego - minister właściwy do spraw kultury i ochrony dziedzictwa narodowego,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szczegółowe warunki, jakie muszą spełniać podręczniki dopuszczone do użytku szkolnego;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rodzaj zajęć edukacyjnych, do których nie dopuszcza się podręczników do użytku szkolnego, z uwagi na specyfikę tych zajęć edukacyjnych;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szczegółowe warunki i tryb dopuszczania podręczników do użytku szkolnego;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dokumenty, jakie należy dołączyć do wniosku o wpis na listę rzeczoznawców;</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wysokość opłat wnoszonych w postępowaniu o dopuszczenie podręcznika do użytku szkolnego;</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tryb wnoszenia i zwrotu opłat w postępowaniu o dopuszczenie podręcznika do użytku szkolnego.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Rozporządzenie, o którym mowa w ust. 1, powinno uwzględniać: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zapewnienie poprawności merytorycznej, dydaktycznej, wychowawczej i językowej podręczników;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możliwość różnicowania szczegółowych warunków, jakie musi spełnić podręcznik, w zależności od rodzaju zajęć edukacyjnych, do których jest przeznaczony, oraz postaci podręcznika;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rodzaje wykazów podręczników dopuszczonych do użytku szkolnego;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instytucje, których rekomendacja jest wymagana przy ubieganiu się o wpisanie na listę rzeczoznawców;</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możliwość różnicowania opłat wnoszonych w postępowaniu o dopuszczenie podręcznika do użytku szkolnego w zależności od rodzaju i postaci podręcznika, zakresu kształcenia, rodzaju zajęć edukacyjnych oraz etapu edukacyjnego.</w:t>
      </w:r>
    </w:p>
    <w:p>
      <w:pPr>
        <w:spacing w:before="320" w:after="0"/>
        <w:ind w:left="0"/>
        <w:jc w:val="left"/>
        <w:textAlignment w:val="auto"/>
      </w:pPr>
      <w:r>
        <w:rPr>
          <w:rFonts w:ascii="Times New Roman"/>
          <w:b/>
          <w:i w:val="false"/>
          <w:color w:val="000000"/>
          <w:sz w:val="24"/>
          <w:lang w:val="pl-Pl"/>
        </w:rPr>
        <w:t>Art. 22ax. </w:t>
      </w:r>
      <w:r>
        <w:rPr>
          <w:rFonts w:ascii="Times New Roman"/>
          <w:b/>
          <w:i w:val="false"/>
          <w:color w:val="000000"/>
          <w:sz w:val="20"/>
          <w:vertAlign w:val="superscript"/>
          <w:lang w:val="pl-Pl"/>
        </w:rPr>
        <w:t>290</w:t>
      </w:r>
      <w:r>
        <w:rPr>
          <w:rFonts w:ascii="Times New Roman"/>
          <w:b/>
          <w:i w:val="false"/>
          <w:color w:val="000000"/>
          <w:sz w:val="24"/>
          <w:lang w:val="pl-Pl"/>
        </w:rPr>
        <w:t xml:space="preserve"> [</w:t>
      </w:r>
      <w:r>
        <w:rPr>
          <w:rFonts w:ascii="Times New Roman"/>
          <w:b/>
          <w:i w:val="false"/>
          <w:color w:val="000000"/>
          <w:sz w:val="24"/>
          <w:lang w:val="pl-Pl"/>
        </w:rPr>
        <w:t>Wyposażenie w podręczniki szkół prowadzonych przez jednostki samorządu terytorialnego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przypadku szkół prowadzonych przez jednostki samorządu terytorialnego zadania i kompetencje organu prowadzącego określone w art. 22ad ust. 2 i 3 oraz art. 22ai wykonuje odpowiednio: wójt (burmistrz, prezydent miasta), zarząd powiatu, zarząd województwa.</w:t>
      </w:r>
    </w:p>
    <w:p>
      <w:pPr>
        <w:spacing w:before="320" w:after="0"/>
        <w:ind w:left="0"/>
        <w:jc w:val="left"/>
        <w:textAlignment w:val="auto"/>
      </w:pPr>
      <w:r>
        <w:rPr>
          <w:rFonts w:ascii="Times New Roman"/>
          <w:b/>
          <w:i w:val="false"/>
          <w:color w:val="000000"/>
          <w:sz w:val="24"/>
          <w:lang w:val="pl-Pl"/>
        </w:rPr>
        <w:t>Art. 22ay. </w:t>
      </w:r>
      <w:r>
        <w:rPr>
          <w:rFonts w:ascii="Times New Roman"/>
          <w:b/>
          <w:i w:val="false"/>
          <w:color w:val="000000"/>
          <w:sz w:val="20"/>
          <w:vertAlign w:val="superscript"/>
          <w:lang w:val="pl-Pl"/>
        </w:rPr>
        <w:t>291</w:t>
      </w:r>
      <w:r>
        <w:rPr>
          <w:rFonts w:ascii="Times New Roman"/>
          <w:b/>
          <w:i w:val="false"/>
          <w:color w:val="000000"/>
          <w:sz w:val="24"/>
          <w:lang w:val="pl-Pl"/>
        </w:rPr>
        <w:t xml:space="preserve"> [</w:t>
      </w:r>
      <w:r>
        <w:rPr>
          <w:rFonts w:ascii="Times New Roman"/>
          <w:b/>
          <w:i w:val="false"/>
          <w:color w:val="000000"/>
          <w:sz w:val="24"/>
          <w:lang w:val="pl-Pl"/>
        </w:rPr>
        <w:t>Bezpłatny dostęp do podręczników w szkolnych punktach konsultacyjnych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Uczniowie szkolnych punktów konsultacyjnych, które umożliwiają tym uczniom uzupełnienie wykształcenia w zakresie szkoły podstawowej lub gimnazjum, zakładanych i prowadzonych przez ministra właściwego do spraw oświaty i wychowania, o których mowa w art. 5 ust. 3b pkt 1 lit. a, mają prawo do bezpłatnego dostępu do podręczników, materiałów edukacyjnych lub materiałów ćwiczeniowych, umożliwiających nauczanie obowiązkowych zajęć edukacyjnych, określonych w planie nauczania uzupełniającego, o którym mowa w przepisach wydanych na podstawie art. 22 ust. 1 pkt 3. Przepisy art. 22ad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szkolnych punktów konsultacyjnych przepisy art. 22aa, art. 22ab ust. 1, 2 pkt 4 i ust. 3-6 oraz art. 22ak stosuje się odpowiednio.</w:t>
      </w:r>
    </w:p>
    <w:p>
      <w:pPr>
        <w:spacing w:before="320" w:after="0"/>
        <w:ind w:left="0"/>
        <w:jc w:val="left"/>
        <w:textAlignment w:val="auto"/>
      </w:pPr>
      <w:r>
        <w:rPr>
          <w:rFonts w:ascii="Times New Roman"/>
          <w:b/>
          <w:i w:val="false"/>
          <w:color w:val="000000"/>
          <w:sz w:val="24"/>
          <w:lang w:val="pl-Pl"/>
        </w:rPr>
        <w:t>Art. 22az. </w:t>
      </w:r>
      <w:r>
        <w:rPr>
          <w:rFonts w:ascii="Times New Roman"/>
          <w:b/>
          <w:i w:val="false"/>
          <w:color w:val="000000"/>
          <w:sz w:val="20"/>
          <w:vertAlign w:val="superscript"/>
          <w:lang w:val="pl-Pl"/>
        </w:rPr>
        <w:t>292</w:t>
      </w:r>
      <w:r>
        <w:rPr>
          <w:rFonts w:ascii="Times New Roman"/>
          <w:b/>
          <w:i w:val="false"/>
          <w:color w:val="000000"/>
          <w:sz w:val="24"/>
          <w:lang w:val="pl-Pl"/>
        </w:rPr>
        <w:t xml:space="preserve"> [</w:t>
      </w:r>
      <w:r>
        <w:rPr>
          <w:rFonts w:ascii="Times New Roman"/>
          <w:b/>
          <w:i w:val="false"/>
          <w:color w:val="000000"/>
          <w:sz w:val="24"/>
          <w:lang w:val="pl-Pl"/>
        </w:rPr>
        <w:t>Publikacja ogłoszenia o zamówieniu publicznym związanym z pozyskiwaniem podręczników i innych materiałów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 xml:space="preserve">Szkoła, udzielając zamówienia, o którym mowa w </w:t>
      </w:r>
      <w:r>
        <w:rPr>
          <w:rFonts w:ascii="Times New Roman"/>
          <w:b w:val="false"/>
          <w:i w:val="false"/>
          <w:color w:val="1b1b1b"/>
          <w:sz w:val="24"/>
          <w:lang w:val="pl-Pl"/>
        </w:rPr>
        <w:t>art. 4 pkt 8c</w:t>
      </w:r>
      <w:r>
        <w:rPr>
          <w:rFonts w:ascii="Times New Roman"/>
          <w:b w:val="false"/>
          <w:i w:val="false"/>
          <w:color w:val="000000"/>
          <w:sz w:val="24"/>
          <w:lang w:val="pl-Pl"/>
        </w:rPr>
        <w:t xml:space="preserve"> ustawy z dnia 29 stycznia 2004 r. - Prawo zamówień publicznych (Dz. U. z 2013 r. poz. 907, z późn. zm.), którego wartość przekracza wyrażoną w złotych równowartość kwoty 30 000 euro, zamieszcza ogłoszenie o udzielanym zamówieniu na stronie internetowej szkoły lub stronie internetowej organu prowadzącego.</w:t>
      </w:r>
    </w:p>
    <w:p>
      <w:pPr>
        <w:spacing w:before="320" w:after="0"/>
        <w:ind w:left="0"/>
        <w:jc w:val="left"/>
        <w:textAlignment w:val="auto"/>
      </w:pPr>
      <w:r>
        <w:rPr>
          <w:rFonts w:ascii="Times New Roman"/>
          <w:b/>
          <w:i w:val="false"/>
          <w:color w:val="000000"/>
          <w:sz w:val="24"/>
          <w:lang w:val="pl-Pl"/>
        </w:rPr>
        <w:t>Art. 22aza. </w:t>
      </w:r>
      <w:r>
        <w:rPr>
          <w:rFonts w:ascii="Times New Roman"/>
          <w:b/>
          <w:i w:val="false"/>
          <w:color w:val="000000"/>
          <w:sz w:val="20"/>
          <w:vertAlign w:val="superscript"/>
          <w:lang w:val="pl-Pl"/>
        </w:rPr>
        <w:t>293</w:t>
      </w:r>
      <w:r>
        <w:rPr>
          <w:rFonts w:ascii="Times New Roman"/>
          <w:b/>
          <w:i w:val="false"/>
          <w:color w:val="000000"/>
          <w:sz w:val="24"/>
          <w:lang w:val="pl-Pl"/>
        </w:rPr>
        <w:t xml:space="preserve"> [</w:t>
      </w:r>
      <w:r>
        <w:rPr>
          <w:rFonts w:ascii="Times New Roman"/>
          <w:b/>
          <w:i w:val="false"/>
          <w:color w:val="000000"/>
          <w:sz w:val="24"/>
          <w:lang w:val="pl-Pl"/>
        </w:rPr>
        <w:t>Zasady udzielania zamówienia publicznego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Zamówienie, o którym mowa w art. 22az, jest udzielane w sposób zapewniający przejrzystość, równe traktowanie podmiotów zainteresowanych wykonaniem zamówienia oraz z uwzględnieniem okoliczności mogących mieć wpływ na jego udzielenie.</w:t>
      </w:r>
    </w:p>
    <w:p>
      <w:pPr>
        <w:spacing w:before="320" w:after="0"/>
        <w:ind w:left="0"/>
        <w:jc w:val="left"/>
        <w:textAlignment w:val="auto"/>
      </w:pPr>
      <w:r>
        <w:rPr>
          <w:rFonts w:ascii="Times New Roman"/>
          <w:b/>
          <w:i w:val="false"/>
          <w:color w:val="000000"/>
          <w:sz w:val="24"/>
          <w:lang w:val="pl-Pl"/>
        </w:rPr>
        <w:t>Art. 22azb. </w:t>
      </w:r>
      <w:r>
        <w:rPr>
          <w:rFonts w:ascii="Times New Roman"/>
          <w:b/>
          <w:i w:val="false"/>
          <w:color w:val="000000"/>
          <w:sz w:val="20"/>
          <w:vertAlign w:val="superscript"/>
          <w:lang w:val="pl-Pl"/>
        </w:rPr>
        <w:t>294</w:t>
      </w:r>
      <w:r>
        <w:rPr>
          <w:rFonts w:ascii="Times New Roman"/>
          <w:b/>
          <w:i w:val="false"/>
          <w:color w:val="000000"/>
          <w:sz w:val="24"/>
          <w:lang w:val="pl-Pl"/>
        </w:rPr>
        <w:t xml:space="preserve"> [</w:t>
      </w:r>
      <w:r>
        <w:rPr>
          <w:rFonts w:ascii="Times New Roman"/>
          <w:b/>
          <w:i w:val="false"/>
          <w:color w:val="000000"/>
          <w:sz w:val="24"/>
          <w:lang w:val="pl-Pl"/>
        </w:rPr>
        <w:t>Tajemnica przedsiębiorstwa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Szkoła nie udostępnia informacji związanych z zamówieniem, o którym mowa w art. 22az,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320" w:after="0"/>
        <w:ind w:left="0"/>
        <w:jc w:val="left"/>
        <w:textAlignment w:val="auto"/>
      </w:pPr>
      <w:r>
        <w:rPr>
          <w:rFonts w:ascii="Times New Roman"/>
          <w:b/>
          <w:i w:val="false"/>
          <w:color w:val="000000"/>
          <w:sz w:val="24"/>
          <w:lang w:val="pl-Pl"/>
        </w:rPr>
        <w:t>Art. 22azc. </w:t>
      </w:r>
      <w:r>
        <w:rPr>
          <w:rFonts w:ascii="Times New Roman"/>
          <w:b/>
          <w:i w:val="false"/>
          <w:color w:val="000000"/>
          <w:sz w:val="20"/>
          <w:vertAlign w:val="superscript"/>
          <w:lang w:val="pl-Pl"/>
        </w:rPr>
        <w:t>295</w:t>
      </w:r>
      <w:r>
        <w:rPr>
          <w:rFonts w:ascii="Times New Roman"/>
          <w:b/>
          <w:i w:val="false"/>
          <w:color w:val="000000"/>
          <w:sz w:val="24"/>
          <w:lang w:val="pl-Pl"/>
        </w:rPr>
        <w:t xml:space="preserve"> [</w:t>
      </w:r>
      <w:r>
        <w:rPr>
          <w:rFonts w:ascii="Times New Roman"/>
          <w:b/>
          <w:i w:val="false"/>
          <w:color w:val="000000"/>
          <w:sz w:val="24"/>
          <w:lang w:val="pl-Pl"/>
        </w:rPr>
        <w:t>Podanie informacji o udzieleniu zamówienia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Szkoła niezwłocznie podaje do publicznej wiadomości, na stronie internetowej szkoły lub stronie internetowej organu prowadzącego, informację o udzieleniu zamówienia, o którym mowa w art. 22az, podając nazwę (firmę) albo imię i nazwisko podmiotu, z którym zawarła umowę o wykonanie zamówienia, albo informację o nieudzieleniu tego zamówienia.</w:t>
      </w:r>
    </w:p>
    <w:p>
      <w:pPr>
        <w:spacing w:before="320" w:after="0"/>
        <w:ind w:left="0"/>
        <w:jc w:val="left"/>
        <w:textAlignment w:val="auto"/>
      </w:pPr>
      <w:r>
        <w:rPr>
          <w:rFonts w:ascii="Times New Roman"/>
          <w:b/>
          <w:i w:val="false"/>
          <w:color w:val="000000"/>
          <w:sz w:val="24"/>
          <w:lang w:val="pl-Pl"/>
        </w:rPr>
        <w:t>Art. 22b. </w:t>
      </w:r>
      <w:r>
        <w:rPr>
          <w:rFonts w:ascii="Times New Roman"/>
          <w:b/>
          <w:i w:val="false"/>
          <w:color w:val="000000"/>
          <w:sz w:val="20"/>
          <w:vertAlign w:val="superscript"/>
          <w:lang w:val="pl-Pl"/>
        </w:rPr>
        <w:t>296</w:t>
      </w:r>
      <w:r>
        <w:rPr>
          <w:rFonts w:ascii="Times New Roman"/>
          <w:b/>
          <w:i w:val="false"/>
          <w:color w:val="000000"/>
          <w:sz w:val="24"/>
          <w:lang w:val="pl-Pl"/>
        </w:rPr>
        <w:t xml:space="preserve"> [</w:t>
      </w:r>
      <w:r>
        <w:rPr>
          <w:rFonts w:ascii="Times New Roman"/>
          <w:b/>
          <w:i w:val="false"/>
          <w:color w:val="000000"/>
          <w:sz w:val="24"/>
          <w:lang w:val="pl-Pl"/>
        </w:rPr>
        <w:t>Obrót używanymi podręcznikami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Dyrektor szkoły podejmuje działania organizacyjne umożliwiające obrót używanymi podręcznikami na terenie szkoły.</w:t>
      </w:r>
    </w:p>
    <w:p>
      <w:pPr>
        <w:spacing w:before="320" w:after="0"/>
        <w:ind w:left="0"/>
        <w:jc w:val="left"/>
        <w:textAlignment w:val="auto"/>
      </w:pPr>
      <w:r>
        <w:rPr>
          <w:rFonts w:ascii="Times New Roman"/>
          <w:b/>
          <w:i w:val="false"/>
          <w:color w:val="000000"/>
          <w:sz w:val="24"/>
          <w:lang w:val="pl-Pl"/>
        </w:rPr>
        <w:t>Art. 22c. </w:t>
      </w:r>
      <w:r>
        <w:rPr>
          <w:rFonts w:ascii="Times New Roman"/>
          <w:b/>
          <w:i w:val="false"/>
          <w:color w:val="000000"/>
          <w:sz w:val="20"/>
          <w:vertAlign w:val="superscript"/>
          <w:lang w:val="pl-Pl"/>
        </w:rPr>
        <w:t>297</w:t>
      </w:r>
      <w:r>
        <w:rPr>
          <w:rFonts w:ascii="Times New Roman"/>
          <w:b/>
          <w:i w:val="false"/>
          <w:color w:val="000000"/>
          <w:sz w:val="24"/>
          <w:lang w:val="pl-Pl"/>
        </w:rPr>
        <w:t xml:space="preserve"> [</w:t>
      </w:r>
      <w:r>
        <w:rPr>
          <w:rFonts w:ascii="Times New Roman"/>
          <w:b/>
          <w:i w:val="false"/>
          <w:color w:val="000000"/>
          <w:sz w:val="24"/>
          <w:lang w:val="pl-Pl"/>
        </w:rPr>
        <w:t>Podręczniki przygotowane na zlecenie ministra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298</w:t>
      </w:r>
      <w:r>
        <w:rPr>
          <w:rFonts w:ascii="Times New Roman"/>
          <w:b w:val="false"/>
          <w:i w:val="false"/>
          <w:color w:val="000000"/>
          <w:sz w:val="24"/>
          <w:lang w:val="pl-Pl"/>
        </w:rPr>
        <w:t xml:space="preserve"> Minister właściwy do spraw oświaty i wychowania, a w przypadku podręczników do kształcenia w zawodach szkolnictwa artystycznego - minister właściwy do spraw kultury i ochrony dziedzictwa narodowego, może zlecić opracowanie i wydanie, w tym dystrybucję, podręcznika lub jego części.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Podręcznik lub jego część opracowane w wyniku zlecenia, o którym mowa w ust. 1, oraz zaakceptowane odpowiednio przez ministra właściwego do spraw oświaty i wychowania albo ministra właściwego do spraw kultury i ochrony dziedzictwa narodowego, są dopuszczone do użytku szkolnego z mocy prawa.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299</w:t>
      </w:r>
      <w:r>
        <w:rPr>
          <w:rFonts w:ascii="Times New Roman"/>
          <w:b w:val="false"/>
          <w:i w:val="false"/>
          <w:color w:val="000000"/>
          <w:sz w:val="24"/>
          <w:lang w:val="pl-Pl"/>
        </w:rPr>
        <w:t xml:space="preserve"> Minister właściwy do spraw oświaty i wychowania albo minister właściwy do spraw kultury i ochrony dziedzictwa narodowego, przed zaakceptowaniem podręcznika lub jego części opracowanych w wyniku zlecenia, o którym mowa w ust. 1, zasięga opinii rzeczoznawców wyznaczonych z list prowadzonych przez tych ministrów, o których mowa w art. 22an ust. 1. Przepisy art. 22at ust. 2 pkt 1, art. 22au i art. 22av stosuje się odpowiednio.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300</w:t>
      </w:r>
      <w:r>
        <w:rPr>
          <w:rFonts w:ascii="Times New Roman"/>
          <w:b w:val="false"/>
          <w:i w:val="false"/>
          <w:color w:val="000000"/>
          <w:sz w:val="24"/>
          <w:lang w:val="pl-Pl"/>
        </w:rPr>
        <w:t xml:space="preserve"> Zadanie, o którym mowa w ust. 1, minister właściwy do spraw oświaty i wychowania oraz minister właściwy do spraw kultury i ochrony dziedzictwa narodowego może wykonywać we współdziałaniu z jednostkami podległymi tym ministrom lub przez nich nadzorowanymi, wojewodami i kuratorami oświaty.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301</w:t>
      </w:r>
      <w:r>
        <w:rPr>
          <w:rFonts w:ascii="Times New Roman"/>
          <w:b w:val="false"/>
          <w:i w:val="false"/>
          <w:color w:val="000000"/>
          <w:sz w:val="24"/>
          <w:lang w:val="pl-Pl"/>
        </w:rPr>
        <w:t xml:space="preserve"> Przepis ust. 2 stosuje się również do podręcznika lub jego części opracowanych w ramach projektu współfinansowanego ze środków pochodzących z budżetu Unii Europejskiej, którego realizacja została powierzona przez ministra właściwego do spraw oświaty i wychowania na podstawie </w:t>
      </w:r>
      <w:r>
        <w:rPr>
          <w:rFonts w:ascii="Times New Roman"/>
          <w:b w:val="false"/>
          <w:i w:val="false"/>
          <w:color w:val="1b1b1b"/>
          <w:sz w:val="24"/>
          <w:lang w:val="pl-Pl"/>
        </w:rPr>
        <w:t>art. 28 ust. 1 pkt 2</w:t>
      </w:r>
      <w:r>
        <w:rPr>
          <w:rFonts w:ascii="Times New Roman"/>
          <w:b w:val="false"/>
          <w:i w:val="false"/>
          <w:color w:val="000000"/>
          <w:sz w:val="24"/>
          <w:lang w:val="pl-Pl"/>
        </w:rPr>
        <w:t xml:space="preserve">  ustawy z dnia 6 grudnia 2006 r. o zasadach prowadzenia polityki rozwoju (Dz. U. z 2009 r. Nr 84, poz. 712, z późn. zm.).</w:t>
      </w:r>
    </w:p>
    <w:p>
      <w:pPr>
        <w:spacing w:before="320" w:after="0"/>
        <w:ind w:left="0"/>
        <w:jc w:val="left"/>
        <w:textAlignment w:val="auto"/>
      </w:pPr>
      <w:r>
        <w:rPr>
          <w:rFonts w:ascii="Times New Roman"/>
          <w:b/>
          <w:i w:val="false"/>
          <w:color w:val="000000"/>
          <w:sz w:val="24"/>
          <w:lang w:val="pl-Pl"/>
        </w:rPr>
        <w:t>Art. 22d. </w:t>
      </w:r>
      <w:r>
        <w:rPr>
          <w:rFonts w:ascii="Times New Roman"/>
          <w:b/>
          <w:i w:val="false"/>
          <w:color w:val="000000"/>
          <w:sz w:val="20"/>
          <w:vertAlign w:val="superscript"/>
          <w:lang w:val="pl-Pl"/>
        </w:rPr>
        <w:t>302</w:t>
      </w:r>
      <w:r>
        <w:rPr>
          <w:rFonts w:ascii="Times New Roman"/>
          <w:b/>
          <w:i w:val="false"/>
          <w:color w:val="000000"/>
          <w:sz w:val="24"/>
          <w:lang w:val="pl-Pl"/>
        </w:rPr>
        <w:t xml:space="preserve"> [</w:t>
      </w:r>
      <w:r>
        <w:rPr>
          <w:rFonts w:ascii="Times New Roman"/>
          <w:b/>
          <w:i w:val="false"/>
          <w:color w:val="000000"/>
          <w:sz w:val="24"/>
          <w:lang w:val="pl-Pl"/>
        </w:rPr>
        <w:t>Zakazy związane z wyborem podręczników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Zakazane jest: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oferowanie, obiecywanie lub udzielanie szkołom lub nauczycielom jakichkolwiek korzyści w sposób pośredni lub bezpośredni w zamian za dokonanie wyboru określonych podręczników, materiałów edukacyjnych lub materiałów ćwiczeniowych;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oferowanie sprzedaży podręcznika wyłącznie z innym podręcznikiem lub dodatkowymi materiałami dydaktycznymi przeznaczonymi dla ucznia.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Działania, o których mowa w ust. 1, stanowią czyny nieuczciwej konkurencji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16 kwietnia 1993 r. o zwalczaniu nieuczciwej konkurencji (Dz. U. z 2003 r. Nr 153, poz. 1503, z późn. zm.).</w:t>
      </w:r>
    </w:p>
    <w:p>
      <w:pPr>
        <w:spacing w:before="320" w:after="0"/>
        <w:ind w:left="0"/>
        <w:jc w:val="left"/>
        <w:textAlignment w:val="auto"/>
      </w:pPr>
      <w:r>
        <w:rPr>
          <w:rFonts w:ascii="Times New Roman"/>
          <w:b/>
          <w:i w:val="false"/>
          <w:color w:val="000000"/>
          <w:sz w:val="24"/>
          <w:lang w:val="pl-Pl"/>
        </w:rPr>
        <w:t>Art. 23. </w:t>
      </w:r>
      <w:r>
        <w:rPr>
          <w:rFonts w:ascii="Times New Roman"/>
          <w:b/>
          <w:i w:val="false"/>
          <w:color w:val="000000"/>
          <w:sz w:val="20"/>
          <w:vertAlign w:val="superscript"/>
          <w:lang w:val="pl-Pl"/>
        </w:rPr>
        <w:t>303</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24. </w:t>
      </w:r>
      <w:r>
        <w:rPr>
          <w:rFonts w:ascii="Times New Roman"/>
          <w:b/>
          <w:i w:val="false"/>
          <w:color w:val="000000"/>
          <w:sz w:val="20"/>
          <w:vertAlign w:val="superscript"/>
          <w:lang w:val="pl-Pl"/>
        </w:rPr>
        <w:t>304</w:t>
      </w:r>
      <w:r>
        <w:rPr>
          <w:rFonts w:ascii="Times New Roman"/>
          <w:b/>
          <w:i w:val="false"/>
          <w:color w:val="000000"/>
          <w:sz w:val="24"/>
          <w:lang w:val="pl-Pl"/>
        </w:rPr>
        <w:t xml:space="preserve"> [</w:t>
      </w:r>
      <w:r>
        <w:rPr>
          <w:rFonts w:ascii="Times New Roman"/>
          <w:b/>
          <w:i w:val="false"/>
          <w:color w:val="000000"/>
          <w:sz w:val="24"/>
          <w:lang w:val="pl-Pl"/>
        </w:rPr>
        <w:t>Klasyfikacja zawodów szkolnictwa zawodowego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na wniosek ministra właściwego w zakresie zawodu, którego dotyczy wniosek, określi, w drodze rozporządzenia, klasyfikację zawodów szkolnictwa zawodowego, z uwzględnieniem klasyfikacji zawodów i specjalności na potrzeby rynku pracy.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Klasyfikacja zawodów, o której mowa w ust. 1, wskazuje także typy szkół ponadgimnazjalnych, w których może odbywać się kształcenie w danym zawodzie, kwalifikacje wyodrębnione w zawodzie, zawody, w których nie wyodrębnia się kwalifikacji, wnioskodawcę oraz obszary kształcenia, do których są przypisane zawody, a także kwalifikacje w zawodzie, których kształcenie może być prowadzone na kwalifikacyjnych kursach zawodowych.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305</w:t>
      </w:r>
      <w:r>
        <w:rPr>
          <w:rFonts w:ascii="Times New Roman"/>
          <w:b w:val="false"/>
          <w:i w:val="false"/>
          <w:color w:val="000000"/>
          <w:sz w:val="24"/>
          <w:lang w:val="pl-Pl"/>
        </w:rPr>
        <w:t xml:space="preserve"> Do wniosku, o którym mowa w ust. 1, dołącza się opinię organizacji pracodawców,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(Dz. U. poz. 1240), zwanej dalej "ustawą o Radzie Dialogu Społecznego".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Wprowadzenie zawodu do klasyfikacji zawodów szkolnictwa zawodowego może nastąpić wyłącznie w przypadku gdy żaden z zawodów ujętych w klasyfikacji nie obejmuje wszystkich kwalifikacji wyodrębnionych w tym zawodzie.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Wniosek, o którym mowa w ust. 1, powinien zawierać: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opis zawodu oraz kwalifikacji wyodrębnionych w ramach tego zawodu, wraz ze zbiorem umiejętności zawodowych dla każdej kwalifikacji;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uzasadnienie potrzeby kształcenia w tym zawodzie;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nazwę i miejsce zawodu w określonej grupie klasyfikacji zawodów i specjalności na potrzeby rynku pracy;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informację o potrzebach rynku pracy w zakresie danego zawodu.</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Właściwi ministrowie, o których mowa w ust. 1, mogą wspomagać materialnie i organizacyjnie szkoły i placówki kształcące w danym zawodzie w zakresie zajęć praktycznych i stosowania nowoczesnych technik i technologii w procesie kształcenia zawodowego w odniesieniu do potrzeb rynku pracy.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Stowarzyszenia zawodowe, samorządy gospodarcze oraz inne organizacje gospodarcze mogą występować do właściwych ministrów z propozycją ustanawiania nowych zawodów szkolnictwa zawodowego.</w:t>
      </w:r>
    </w:p>
    <w:p>
      <w:pPr>
        <w:spacing w:before="320" w:after="0"/>
        <w:ind w:left="0"/>
        <w:jc w:val="left"/>
        <w:textAlignment w:val="auto"/>
      </w:pPr>
      <w:r>
        <w:rPr>
          <w:rFonts w:ascii="Times New Roman"/>
          <w:b/>
          <w:i w:val="false"/>
          <w:color w:val="000000"/>
          <w:sz w:val="24"/>
          <w:lang w:val="pl-Pl"/>
        </w:rPr>
        <w:t>Art. 25-27. </w:t>
      </w:r>
    </w:p>
    <w:p>
      <w:pPr>
        <w:spacing w:after="0"/>
        <w:ind w:left="0"/>
        <w:jc w:val="left"/>
        <w:textAlignment w:val="auto"/>
      </w:pPr>
      <w:r>
        <w:rPr>
          <w:rFonts w:ascii="Times New Roman"/>
          <w:b w:val="false"/>
          <w:i w:val="false"/>
          <w:color w:val="000000"/>
          <w:sz w:val="24"/>
          <w:lang w:val="pl-Pl"/>
        </w:rPr>
        <w:t>(uchylone).</w:t>
      </w:r>
    </w:p>
    <w:p>
      <w:pPr>
        <w:spacing w:before="320"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w:t>
      </w:r>
      <w:r>
        <w:rPr>
          <w:rFonts w:ascii="Times New Roman"/>
          <w:b/>
          <w:i w:val="false"/>
          <w:color w:val="000000"/>
          <w:sz w:val="24"/>
          <w:lang w:val="pl-Pl"/>
        </w:rPr>
        <w:t>Kompetencje Ministra Obrony Narodowej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ustawy nie naruszają uprawnień Ministra Obrony Narodowej do zakładania, prowadzenia i nadzorowania szkół na podstawie przepisów o służbie wojskowej żołnierzy zawodowych.</w:t>
      </w:r>
    </w:p>
    <w:p>
      <w:pPr>
        <w:spacing w:before="320" w:after="0"/>
        <w:ind w:left="0"/>
        <w:jc w:val="left"/>
        <w:textAlignment w:val="auto"/>
      </w:pPr>
      <w:r>
        <w:rPr>
          <w:rFonts w:ascii="Times New Roman"/>
          <w:b/>
          <w:i w:val="false"/>
          <w:color w:val="000000"/>
          <w:sz w:val="24"/>
          <w:lang w:val="pl-Pl"/>
        </w:rPr>
        <w:t>Art. 29. </w:t>
      </w:r>
      <w:r>
        <w:rPr>
          <w:rFonts w:ascii="Times New Roman"/>
          <w:b/>
          <w:i w:val="false"/>
          <w:color w:val="000000"/>
          <w:sz w:val="20"/>
          <w:vertAlign w:val="superscript"/>
          <w:lang w:val="pl-Pl"/>
        </w:rPr>
        <w:t>306</w:t>
      </w:r>
      <w:r>
        <w:rPr>
          <w:rFonts w:ascii="Times New Roman"/>
          <w:b/>
          <w:i w:val="false"/>
          <w:color w:val="000000"/>
          <w:sz w:val="24"/>
          <w:lang w:val="pl-Pl"/>
        </w:rPr>
        <w:t xml:space="preserve"> [</w:t>
      </w:r>
      <w:r>
        <w:rPr>
          <w:rFonts w:ascii="Times New Roman"/>
          <w:b/>
          <w:i w:val="false"/>
          <w:color w:val="000000"/>
          <w:sz w:val="24"/>
          <w:lang w:val="pl-Pl"/>
        </w:rPr>
        <w:t>Wykaz szkół i placówek prowadzonych przez MSW i MON</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Rada Ministrów może określić, w drodze rozporządzenia, wykaz szkół i placówek, które prowadzą minister właściwy do spraw wewnętrznych i Minister Obrony Narodowej.</w:t>
      </w:r>
    </w:p>
    <w:p>
      <w:pPr>
        <w:spacing w:before="320"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w:t>
      </w:r>
      <w:r>
        <w:rPr>
          <w:rFonts w:ascii="Times New Roman"/>
          <w:b/>
          <w:i w:val="false"/>
          <w:color w:val="000000"/>
          <w:sz w:val="24"/>
          <w:lang w:val="pl-Pl"/>
        </w:rPr>
        <w:t>Powołanie i odwołanie kuratora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307</w:t>
      </w:r>
      <w:r>
        <w:rPr>
          <w:rFonts w:ascii="Times New Roman"/>
          <w:b w:val="false"/>
          <w:i w:val="false"/>
          <w:color w:val="000000"/>
          <w:sz w:val="24"/>
          <w:lang w:val="pl-Pl"/>
        </w:rPr>
        <w:t xml:space="preserve"> Kuratora oświaty powołuje i odwołuje wojewoda, za zgodą ministra właściwego do spraw oświaty i wychowania. W przypadku odwołania kuratora oświaty wojewoda, z dniem odwołania kuratora, powierza pełnienie jego obowiązków wicekuratorowi oświaty.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Kandydata na stanowisko kuratora oświaty wyłania się w drodze konkursu. Konkurs ogłasza wojewoda najpóźniej w ciągu miesiąca od dnia, w którym nastąpiło odwołanie kuratora.</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Kandydatem na stanowisko kuratora oświaty może być nauczyciel mianowany lub dyplomowany mający wykształcenie wyższe magisterskie oraz posiadający co najmniej 7-letni staż pracy w swoim zawodzie, w tym co najmniej 3-letni staż na stanowisku wymagającym sprawowania nadzoru pedagogicznego.</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308</w:t>
      </w:r>
      <w:r>
        <w:rPr>
          <w:rFonts w:ascii="Times New Roman"/>
          <w:b w:val="false"/>
          <w:i w:val="false"/>
          <w:color w:val="000000"/>
          <w:sz w:val="24"/>
          <w:lang w:val="pl-Pl"/>
        </w:rPr>
        <w:t xml:space="preserve"> Konkurs na stanowisko kuratora oświaty przeprowadza komisja konkursowa powołana przez wojewodę. W skład komisji konkursowej wchodzą: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trzej przedstawiciele ministra właściwego do spraw oświaty i wychowania;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trzej przedstawiciele wojewody;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dwaj przedstawiciele sejmiku województwa;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309</w:t>
      </w:r>
      <w:r>
        <w:rPr>
          <w:rFonts w:ascii="Times New Roman"/>
          <w:b w:val="false"/>
          <w:i w:val="false"/>
          <w:color w:val="000000"/>
          <w:sz w:val="24"/>
          <w:lang w:val="pl-Pl"/>
        </w:rPr>
        <w:t xml:space="preserve">  po jednym przedstawicielu wojewódzkich struktur związków zawodowych, zrzeszających nauczycieli,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310</w:t>
      </w:r>
      <w:r>
        <w:rPr>
          <w:rFonts w:ascii="Times New Roman"/>
          <w:b w:val="false"/>
          <w:i w:val="false"/>
          <w:color w:val="000000"/>
          <w:sz w:val="24"/>
          <w:lang w:val="pl-Pl"/>
        </w:rPr>
        <w:t xml:space="preserve"> Minister właściwy do spraw oświaty i wychowania określi, w drodze rozporządzenia, regulamin konkursu na stanowisko kuratora oświaty, wzór ogłoszenia o konkursie, tryb pracy komisji konkursowej oraz sposób głosowania, a także możliwość unieważnienia konkursu w przypadku naruszenia przepisów dotyczących jego przeprowadzania, kierując się sprawnością i efektywnością prac komisji.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Wicekuratorów oświaty powołuje i odwołuje wojewoda na wniosek kuratora oświaty.</w:t>
      </w:r>
    </w:p>
    <w:p>
      <w:pPr>
        <w:spacing w:before="320" w:after="0"/>
        <w:ind w:left="0"/>
        <w:jc w:val="left"/>
        <w:textAlignment w:val="auto"/>
      </w:pPr>
      <w:r>
        <w:rPr>
          <w:rFonts w:ascii="Times New Roman"/>
          <w:b/>
          <w:i w:val="false"/>
          <w:color w:val="000000"/>
          <w:sz w:val="24"/>
          <w:lang w:val="pl-Pl"/>
        </w:rPr>
        <w:t>Art. 31. </w:t>
      </w:r>
      <w:r>
        <w:rPr>
          <w:rFonts w:ascii="Times New Roman"/>
          <w:b/>
          <w:i w:val="false"/>
          <w:color w:val="000000"/>
          <w:sz w:val="20"/>
          <w:vertAlign w:val="superscript"/>
          <w:lang w:val="pl-Pl"/>
        </w:rPr>
        <w:t>311</w:t>
      </w:r>
      <w:r>
        <w:rPr>
          <w:rFonts w:ascii="Times New Roman"/>
          <w:b/>
          <w:i w:val="false"/>
          <w:color w:val="000000"/>
          <w:sz w:val="24"/>
          <w:lang w:val="pl-Pl"/>
        </w:rPr>
        <w:t xml:space="preserve"> [</w:t>
      </w:r>
      <w:r>
        <w:rPr>
          <w:rFonts w:ascii="Times New Roman"/>
          <w:b/>
          <w:i w:val="false"/>
          <w:color w:val="000000"/>
          <w:sz w:val="24"/>
          <w:lang w:val="pl-Pl"/>
        </w:rPr>
        <w:t>Zadania kuratora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Kurator oświaty, w imieniu wojewody, wykonuje zadania i kompetencje w zakresie oświaty określone w ustawie i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na obszarze województwa, 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312</w:t>
      </w:r>
      <w:r>
        <w:rPr>
          <w:rFonts w:ascii="Times New Roman"/>
          <w:b w:val="false"/>
          <w:i w:val="false"/>
          <w:color w:val="000000"/>
          <w:sz w:val="24"/>
          <w:lang w:val="pl-Pl"/>
        </w:rPr>
        <w:t xml:space="preserve">  sprawuje nadzór pedagogiczny nad publicznymi i niepublicznymi przedszkolami, innymi formami wychowania przedszkolnego, szkołami, placówkami, placówkami doskonalenia nauczycieli, w tym nad niepublicznymi placówkami doskonalenia nauczycieli o zasięgu ogólnokrajowym, oraz kolegiami pracowników służb społecznych, które znajdują się na obszarze danego województwa;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wydaje decyzje administracyjne w sprawach określonych w ustawie;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współdziała z radami oświatowymi powołanymi na podstawie art. 48;</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wykonuje zadania organu wyższego stopnia w rozumieniu 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 stosunku do organów jednostek samorządu terytorialnego - w sprawach szkół publicznych, zakładanych i prowadzonych przez osoby prawne i fizyczne, oraz szkół i placówek niepublicznych,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w stosunku do dyrektorów szkół - w sprawach z zakresu obowiązku szkolnego i obowiązku nauki oraz w sprawach skreślenia uczniów z listy uczniów;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realizuje politykę oświatową państwa, a także współdziała z organami jednostek samorządu terytorialnego w tworzeniu i realizowaniu odpowiednio regionalnej i lokalnej polityki oświatowej, zgodnych z polityką oświatową państwa;</w:t>
      </w:r>
    </w:p>
    <w:p>
      <w:pPr>
        <w:spacing w:before="107"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0"/>
          <w:vertAlign w:val="superscript"/>
          <w:lang w:val="pl-Pl"/>
        </w:rPr>
        <w:t>313</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0"/>
          <w:vertAlign w:val="superscript"/>
          <w:lang w:val="pl-Pl"/>
        </w:rPr>
        <w:t>314</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6c) </w:t>
      </w:r>
      <w:r>
        <w:rPr>
          <w:rFonts w:ascii="Times New Roman"/>
          <w:b w:val="false"/>
          <w:i w:val="false"/>
          <w:color w:val="000000"/>
          <w:sz w:val="20"/>
          <w:vertAlign w:val="superscript"/>
          <w:lang w:val="pl-Pl"/>
        </w:rPr>
        <w:t>315</w:t>
      </w:r>
      <w:r>
        <w:rPr>
          <w:rFonts w:ascii="Times New Roman"/>
          <w:b w:val="false"/>
          <w:i w:val="false"/>
          <w:color w:val="000000"/>
          <w:sz w:val="24"/>
          <w:lang w:val="pl-Pl"/>
        </w:rPr>
        <w:t xml:space="preserve">  opracowuje programy wykorzystania środków na dofinansowanie doskonalenia nauczycieli, wyodrębnionych w budżecie wojewody, po zasięgnięciu opinii związków zawodowych,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organizuje olimpiady, konkursy, turnieje, przeglądy oraz inne formy współzawodnictwa i prezentacji osiągnięć uczniów szkół na obszarze województwa;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współdziała z okręgowymi komisjami egzaminacyjnymi;</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0"/>
          <w:vertAlign w:val="superscript"/>
          <w:lang w:val="pl-Pl"/>
        </w:rPr>
        <w:t>316</w:t>
      </w:r>
      <w:r>
        <w:rPr>
          <w:rFonts w:ascii="Times New Roman"/>
          <w:b w:val="false"/>
          <w:i w:val="false"/>
          <w:color w:val="000000"/>
          <w:sz w:val="24"/>
          <w:lang w:val="pl-Pl"/>
        </w:rPr>
        <w:t xml:space="preserve">  współdziała z placówkami doskonalenia nauczycieli, poradniami psychologiczno-pedagogicznymi i bibliotekami pedagogicznymi w realizacji zadań dotyczących diagnozowania, na podstawie wyników nadzoru pedagogicznego, potrzeb w zakresie doskonalenia nauczycieli;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wspomaga działania w zakresie organizowania egzaminów i sprawdzianów w szkołach;</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współdziała z organami jednostek samorządu terytorialnego w zakresie kształtowania i rozwoju bazy materialnej szkół i placówek;</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 współdziała z właściwymi organami, organizacjami i innymi podmiotami w sprawach dotyczących warunków rozwoju dzieci i młodzieży, w tym w przeciwdziałaniu zjawiskom patologii społecznej, a także może wspomagać działania tych podmiotów;</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 koordynuje, wspomaga i nadzoruje organizację wypoczynku dzieci i młodzieży na obszarze województwa w okresie ferii letnich i zimowych;</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 wykonuje inne zadania określone w przepisach odrębnych, w szczególności w zakresie obronności.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317</w:t>
      </w:r>
      <w:r>
        <w:rPr>
          <w:rFonts w:ascii="Times New Roman"/>
          <w:b w:val="false"/>
          <w:i w:val="false"/>
          <w:color w:val="000000"/>
          <w:sz w:val="24"/>
          <w:lang w:val="pl-Pl"/>
        </w:rPr>
        <w:t xml:space="preserve"> Programy operacyjne,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2009 r. Nr 84, poz. 712, z późn. zm.)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poz. 1146), a także programy rządowe, o których mowa w art. 90u, mogą określać zadania, które kurator oświaty wykonuje w imieniu wojewody.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318</w:t>
      </w:r>
      <w:r>
        <w:rPr>
          <w:rFonts w:ascii="Times New Roman"/>
          <w:b w:val="false"/>
          <w:i w:val="false"/>
          <w:color w:val="000000"/>
          <w:sz w:val="24"/>
          <w:lang w:val="pl-Pl"/>
        </w:rPr>
        <w:t xml:space="preserve"> Stanowiska kuratora i wicekuratora oświaty nie można łączyć z mandatem radneg.</w:t>
      </w:r>
    </w:p>
    <w:p>
      <w:pPr>
        <w:spacing w:before="320"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t>
      </w:r>
      <w:r>
        <w:rPr>
          <w:rFonts w:ascii="Times New Roman"/>
          <w:b/>
          <w:i w:val="false"/>
          <w:color w:val="000000"/>
          <w:sz w:val="24"/>
          <w:lang w:val="pl-Pl"/>
        </w:rPr>
        <w:t>Kuratorium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Kurator oświaty wykonuje swoje zadania i kompetencje przy pomocy kuratorium oświaty.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Kuratoria oświaty są państwowymi jednostkami budżetowymi.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Wojewoda, na wniosek kuratora oświaty, może tworzyć delegatury kuratorium oświaty. Kierownik delegatury może, z upoważnienia kuratora oświaty, prowadzić sprawy na obszarze działania delegatury, w tym sprawować nadzór pedagogiczny i wydawać decyzje administracyjne.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Minister właściwy do spraw oświaty i wychowania w porozumieniu z ministrem właściwym do spraw administracji publicznej określa, w drodze rozporządzenia, organizację kuratoriów oświaty oraz zasady tworzenia ich delegatur.</w:t>
      </w:r>
    </w:p>
    <w:p>
      <w:pPr>
        <w:spacing w:before="320" w:after="0"/>
        <w:ind w:left="0"/>
        <w:jc w:val="left"/>
        <w:textAlignment w:val="auto"/>
      </w:pPr>
      <w:r>
        <w:rPr>
          <w:rFonts w:ascii="Times New Roman"/>
          <w:b/>
          <w:i w:val="false"/>
          <w:color w:val="000000"/>
          <w:sz w:val="24"/>
          <w:lang w:val="pl-Pl"/>
        </w:rPr>
        <w:t>Art. 32a. </w:t>
      </w:r>
      <w:r>
        <w:rPr>
          <w:rFonts w:ascii="Times New Roman"/>
          <w:b/>
          <w:i w:val="false"/>
          <w:color w:val="000000"/>
          <w:sz w:val="24"/>
          <w:lang w:val="pl-Pl"/>
        </w:rPr>
        <w:t xml:space="preserve"> [</w:t>
      </w:r>
      <w:r>
        <w:rPr>
          <w:rFonts w:ascii="Times New Roman"/>
          <w:b/>
          <w:i w:val="false"/>
          <w:color w:val="000000"/>
          <w:sz w:val="24"/>
          <w:lang w:val="pl-Pl"/>
        </w:rPr>
        <w:t>Nadzór pedagogiczny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Nadzór pedagogiczny nad publicznymi i niepublicznymi szkołami i placówkami artystycznymi, placówkami, o których mowa w art. 2 pkt 7, dla uczniów szkół artystycznych oraz placówkami doskonalenia nauczycieli szkół artystycznych sprawuje minister właściwy do spraw kultury i ochrony dziedzictwa narodowego, który w tym celu, a także w celu realizacji zadań, o których mowa w art. 5 ust. 7, w odniesieniu do szkół i placówek przez siebie prowadzonych może, w porozumieniu z ministrem właściwym do spraw oświaty i wychowania, w drodze rozporządzenia, utworzyć specjalistyczną jednostkę nadzoru oraz określić jej organizację i zakres powierzonych zadań związanych ze sprawowaniem nadzoru pedagogicznego oraz zadań, o których mowa w art. 5 ust. 7.</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Minister właściwy do spraw rolnictwa sprawuje nadzór pedagogiczny nad publicznymi szkołami rolniczymi, placówkami rolniczymi oraz placówkami doskonalenia nauczycieli przedmiotów zawodowych, którzy nauczają w szkołach rolniczych, przez siebie prowadzonymi, a minister właściwy do spraw środowiska - nad publicznymi szkołami leśnymi przez siebie prowadzonymi. W tym celu, a także w celu realizacji zadań, o których mowa w art. 5 ust. 7, w odniesieniu do szkół i placówek przez siebie prowadzonych odpowiednio minister właściwy do spraw rolnictwa lub minister właściwy do spraw środowiska mogą, w porozumieniu z ministrem właściwym do spraw oświaty i wychowania, w drodze rozporządzenia, utworzyć specjalistyczną jednostkę nadzoru oraz określić jej organizację i zakres powierzonych zadań związanych ze sprawowaniem nadzoru pedagogicznego.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Specjalistyczne jednostki nadzoru, o których mowa w ust. 1 i 1a, są państwowymi jednostkami budżetowymi finansowanymi odpowiednio z budżetu ministra właściwego do spraw kultury i ochrony dziedzictwa narodowego, ministra właściwego do spraw rolnictwa lub ministra właściwego do spraw środowiska.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Przepisy ust. 1 i 1a nie naruszają uprawnień kuratora oświaty w zakresie nadzoru pedagogicznego nad nauczaniem przedmiotów ogólnokształcących w szkołach artystycznych, a także nad nauczaniem przedmiotów ogólnokształcących w szkołach rolniczych i w szkołach leśnych prowadzonych przez odpowiednio ministra właściwego do spraw rolnictwa lub ministra właściwego do spraw środowiska.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319</w:t>
      </w:r>
      <w:r>
        <w:rPr>
          <w:rFonts w:ascii="Times New Roman"/>
          <w:b w:val="false"/>
          <w:i w:val="false"/>
          <w:color w:val="000000"/>
          <w:sz w:val="24"/>
          <w:lang w:val="pl-Pl"/>
        </w:rPr>
        <w:t xml:space="preserve"> W odniesieniu do publicznych szkół i placówek artystycznych minister właściwy do spraw kultury i ochrony dziedzictwa narodowego w porozumieniu z ministrem właściwym do spraw oświaty i wychowania wydaje przepisy, o których mowa w art. 11 ust. 2 - z wyjątkiem </w:t>
      </w:r>
      <w:r>
        <w:rPr>
          <w:rFonts w:ascii="Times New Roman"/>
          <w:b w:val="false"/>
          <w:i w:val="false"/>
          <w:color w:val="1b1b1b"/>
          <w:sz w:val="24"/>
          <w:lang w:val="pl-Pl"/>
        </w:rPr>
        <w:t>przepisów</w:t>
      </w:r>
      <w:r>
        <w:rPr>
          <w:rFonts w:ascii="Times New Roman"/>
          <w:b w:val="false"/>
          <w:i w:val="false"/>
          <w:color w:val="000000"/>
          <w:sz w:val="24"/>
          <w:lang w:val="pl-Pl"/>
        </w:rPr>
        <w:t xml:space="preserve">  określających warunki i tryb wydawania oraz wzory świadectw, dyplomów państwowych i innych druków szkolnych wydawanych przez okręgowe komisje egzaminacyjne, sposób dokonywania sprostowań ich treści i wydawania duplikatów oraz wysokość odpłatności za wydawanie duplikatów tych świadectw, dyplomów państwowych i innych druków szkolnych, a także tryb i sposób dokonywania legalizacji wydawanych przez okręgowe komisje egzaminacyjne dokumentów przeznaczonych do obrotu prawnego z zagranicą oraz wysokość odpłatności za wykonywanie tych czynności - oraz w art. 22 ust. 1 pkt 1 i ust. 2 pkt 1, 2a i 5-8.</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320</w:t>
      </w:r>
      <w:r>
        <w:rPr>
          <w:rFonts w:ascii="Times New Roman"/>
          <w:b w:val="false"/>
          <w:i w:val="false"/>
          <w:color w:val="000000"/>
          <w:sz w:val="24"/>
          <w:lang w:val="pl-Pl"/>
        </w:rPr>
        <w:t xml:space="preserve"> Rozporządzenia, o których mowa w art. 22 ust. 2 pkt 1 i pkt 2a, minister właściwy do spraw oświaty i wychowania wydaje w porozumieniu odpowiednio z ministrem właściwym do spraw rolnictwa lub ministrem właściwym do spraw środowiska.</w:t>
      </w:r>
    </w:p>
    <w:p>
      <w:pPr>
        <w:spacing w:before="320" w:after="0"/>
        <w:ind w:left="0"/>
        <w:jc w:val="left"/>
        <w:textAlignment w:val="auto"/>
      </w:pPr>
      <w:r>
        <w:rPr>
          <w:rFonts w:ascii="Times New Roman"/>
          <w:b/>
          <w:i w:val="false"/>
          <w:color w:val="000000"/>
          <w:sz w:val="24"/>
          <w:lang w:val="pl-Pl"/>
        </w:rPr>
        <w:t>Art. 32b. </w:t>
      </w:r>
      <w:r>
        <w:rPr>
          <w:rFonts w:ascii="Times New Roman"/>
          <w:b/>
          <w:i w:val="false"/>
          <w:color w:val="000000"/>
          <w:sz w:val="24"/>
          <w:lang w:val="pl-Pl"/>
        </w:rPr>
        <w:t xml:space="preserve"> [</w:t>
      </w:r>
      <w:r>
        <w:rPr>
          <w:rFonts w:ascii="Times New Roman"/>
          <w:b/>
          <w:i w:val="false"/>
          <w:color w:val="000000"/>
          <w:sz w:val="24"/>
          <w:lang w:val="pl-Pl"/>
        </w:rPr>
        <w:t>Nadzór pedagogiczny nad szkołami dla marynarzy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 xml:space="preserve">W przypadku publicznych i niepublicznych szkół prowadzących kształcenie w zawodach dla żeglugi morskiej i śródlądowej kurator oświaty sprawuje nadzór pedagogiczny, we współdziałaniu odpowiednio z ministrem właściwym do spraw gospodarki morskiej oraz ministrem właściwym do spraw transportu, w zakresie realizowania w procesie kształcenia w tych szkołach postanowień </w:t>
      </w:r>
      <w:r>
        <w:rPr>
          <w:rFonts w:ascii="Times New Roman"/>
          <w:b w:val="false"/>
          <w:i w:val="false"/>
          <w:color w:val="1b1b1b"/>
          <w:sz w:val="24"/>
          <w:lang w:val="pl-Pl"/>
        </w:rPr>
        <w:t>Międzynarodowej konwencji o wymaganiach w zakresie wyszkolenia marynarzy, wydawania im świadectw oraz pełnienia wacht</w:t>
      </w:r>
      <w:r>
        <w:rPr>
          <w:rFonts w:ascii="Times New Roman"/>
          <w:b w:val="false"/>
          <w:i w:val="false"/>
          <w:color w:val="000000"/>
          <w:sz w:val="24"/>
          <w:lang w:val="pl-Pl"/>
        </w:rPr>
        <w:t>, 1978, sporządzonej w Londynie dnia 7 lipca 1978 r. (Dz. U. z 1984 r. Nr 39, poz. 201 oraz z 1999 r. Nr 30, poz. 286).</w:t>
      </w:r>
    </w:p>
    <w:p>
      <w:pPr>
        <w:spacing w:before="320"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w:t>
      </w:r>
      <w:r>
        <w:rPr>
          <w:rFonts w:ascii="Times New Roman"/>
          <w:b/>
          <w:i w:val="false"/>
          <w:color w:val="000000"/>
          <w:sz w:val="24"/>
          <w:lang w:val="pl-Pl"/>
        </w:rPr>
        <w:t>Sprawowanie nadzoru pedagogicznego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321</w:t>
      </w:r>
      <w:r>
        <w:rPr>
          <w:rFonts w:ascii="Times New Roman"/>
          <w:b w:val="false"/>
          <w:i w:val="false"/>
          <w:color w:val="000000"/>
          <w:sz w:val="24"/>
          <w:lang w:val="pl-Pl"/>
        </w:rPr>
        <w:t xml:space="preserve"> Nadzór pedagogiczny polega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obserwowaniu, analizowaniu i ocenianiu przebiegu procesów kształcenia i wychowania oraz efektów działalności dydaktycznej, wychowawczej i opiekuńczej oraz innej działalności statutowej szkół i placówek;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ocenianiu stanu i warunków działalności dydaktycznej, wychowawczej i opiekuńczej oraz innej działalności statutowej szkół i placówek;</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udzielaniu pomocy szkołom i placówkom, a także nauczycielom w wykonywaniu ich zadań dydaktycznych, wychowawczych i opiekuńczych;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inspirowaniu nauczycieli do innowacji pedagogicznych, metodycznych i organizacyjnych.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zakresie wymienionym w ust. 1 pkt 1 i 2 nadzorowi podlega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zgodność zatrudniania nauczycieli z wymaganymi kwalifikacjami;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realizacja podstaw programowych i ramowych planów nauczania;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przestrzeganie zasad oceniania, klasyfikowania i promowania uczniów oraz przeprowadzania egzaminów, a także przestrzeganie przepisów dotyczących obowiązku szkolnego oraz obowiązku nauki;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przestrzeganie statutu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przestrzeganie praw dziecka i praw ucznia oraz upowszechnianie wiedzy o tych prawach;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zapewnienie uczniom bezpiecznych i higienicznych warunków nauki, wychowania i opieki.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Nauczyciele, o których mowa w art. 35 ust. 5, wykonujący czynności z zakresu nadzoru pedagogicznego mają prawo: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wstępu do szkół i placówek;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wglądu do prowadzonej przez szkołę lub placówkę dokumentacji dotyczącej przebiegu nauczania, wychowania i opieki oraz organizacji pracy;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udziału w posiedzeniu rady pedagogicznej, po uprzednim powiadomieniu dyrektora szkoły;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322</w:t>
      </w:r>
      <w:r>
        <w:rPr>
          <w:rFonts w:ascii="Times New Roman"/>
          <w:b w:val="false"/>
          <w:i w:val="false"/>
          <w:color w:val="000000"/>
          <w:sz w:val="24"/>
          <w:lang w:val="pl-Pl"/>
        </w:rPr>
        <w:t xml:space="preserve">  wstępu w charakterze obserwatora na zajęcia dydaktyczne, wychowawcze, opiekuńcze i inne zajęcia organizowane przez szkołę lub placówkę;</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przeprowadzania badań służących ocenie efektywności działalności dydaktycznej, wychowawczej oraz opiekuńczej szkół i placówek.</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323</w:t>
      </w:r>
      <w:r>
        <w:rPr>
          <w:rFonts w:ascii="Times New Roman"/>
          <w:b w:val="false"/>
          <w:i w:val="false"/>
          <w:color w:val="000000"/>
          <w:sz w:val="24"/>
          <w:lang w:val="pl-Pl"/>
        </w:rPr>
        <w:t xml:space="preserve"> Nauczyciele, o których mowa w art. 35 ust. 5, mogą wydawać dyrektorom szkół i placówek zalecenia wynikające z przeprowadzonych czynności wraz z terminem ich realizacji.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324</w:t>
      </w:r>
      <w:r>
        <w:rPr>
          <w:rFonts w:ascii="Times New Roman"/>
          <w:b w:val="false"/>
          <w:i w:val="false"/>
          <w:color w:val="000000"/>
          <w:sz w:val="24"/>
          <w:lang w:val="pl-Pl"/>
        </w:rPr>
        <w:t xml:space="preserve"> Dyrektor szkoły lub placówki, w terminie 7 dni od dnia otrzymania zaleceń, o których mowa w ust. 4, może zgłosić wobec nich zastrzeżenia do organu sprawującego nadzór pedagogiczny.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325</w:t>
      </w:r>
      <w:r>
        <w:rPr>
          <w:rFonts w:ascii="Times New Roman"/>
          <w:b w:val="false"/>
          <w:i w:val="false"/>
          <w:color w:val="000000"/>
          <w:sz w:val="24"/>
          <w:lang w:val="pl-Pl"/>
        </w:rPr>
        <w:t xml:space="preserve"> Dyrektor szkoły lub placówki, w terminie 30 dni od dnia otrzymania zaleceń, o których mowa w ust. 4, a w przypadku wniesienia zastrzeżeń zgodnie z ust. 5 - w terminie 30 dni od dnia otrzymania pisemnego zawiadomienia o nieuwzględnieniu zastrzeżeń, jest obowiązany powiadomić: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organ sprawujący nadzór pedagogiczny o sposobie realizacji zaleceń;</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organ prowadzący szkołę lub placówkę o otrzymanych zaleceniach oraz o sposobie ich realizacji.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razie stwierdzenia istotnych uchybień w działalności szkoły lub placówki, organ sprawujący nadzór pedagogiczny niezależnie od środków, o których mowa w ust. 4, zawiadamia o stwierdzonych uchybieniach organ prowadzący szkołę lub placówkę.</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Organ sprawujący nadzór pedagogiczny może wydawać organowi prowadzącemu szkołę lub placówkę zalecenia wynikające z czynności nadzoru. Przepisy ust. 5 i 6 stosuje się odpowiednio.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326</w:t>
      </w:r>
      <w:r>
        <w:rPr>
          <w:rFonts w:ascii="Times New Roman"/>
          <w:b w:val="false"/>
          <w:i w:val="false"/>
          <w:color w:val="000000"/>
          <w:sz w:val="24"/>
          <w:lang w:val="pl-Pl"/>
        </w:rPr>
        <w:t xml:space="preserve"> Organ sprawujący nadzór pedagogiczny może przetwarzać dane osobowe pracowników i uczniów szkół i placówek w zakresie niezbędnym do wykonywania nadzoru pedagogicznego.</w:t>
      </w:r>
    </w:p>
    <w:p>
      <w:pPr>
        <w:spacing w:before="320"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w:t>
      </w:r>
      <w:r>
        <w:rPr>
          <w:rFonts w:ascii="Times New Roman"/>
          <w:b/>
          <w:i w:val="false"/>
          <w:color w:val="000000"/>
          <w:sz w:val="24"/>
          <w:lang w:val="pl-Pl"/>
        </w:rPr>
        <w:t>Środki prawne stosowane w razie poważniejszych uchybień</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Jeżeli szkoła lub placówka albo organ prowadzący prowadzi swoją działalność z naruszeniem przepisów ustawy, organ sprawujący nadzór pedagogiczny może polecić, w drodze decyzji, usunięcie uchybień w wyznaczonym terminie, z zastrzeżeniem ust. 5.</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stwierdzenia niedostatecznych efektów kształcenia lub wychowania w szkole lub placówce organ sprawujący nadzór pedagogiczny poleca dyrektorowi szkoły lub placówki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Jeżeli dyrektor szkoły lub placówki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organu prowadzącego szkołę lub placówkę z wnioskiem o odwołanie dyrektora szkoły lub placówki z końcem albo w czasie roku szkolnego bez wypowiedzenia. Wniosek złożony w tej sprawie przez organ sprawujący nadzór pedagogiczny jest wiążący dla organu prowadzącego szkołę lub placówkę.</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327</w:t>
      </w:r>
      <w:r>
        <w:rPr>
          <w:rFonts w:ascii="Times New Roman"/>
          <w:b w:val="false"/>
          <w:i w:val="false"/>
          <w:color w:val="000000"/>
          <w:sz w:val="24"/>
          <w:lang w:val="pl-Pl"/>
        </w:rPr>
        <w:t xml:space="preserve"> W przypadku niespełniania przez szkołę lub placówkę na poziomie podstawowym wymagań, o których mowa w przepisach wydanych na podstawie art. 21a ust. 3, dotyczących efektów w zakresie kształcenia, wychowania i opieki oraz realizacji celów i zadań statutowych, organ sprawujący nadzór pedagogiczny przeprowadza w szkole lub placówce ponowne badanie spełniania wymagań, nie później niż w terminie 3 lat od dnia przekazania dyrektorowi szkoły lub placówki wyników nadzoru pedagogicznego, w którym stwierdzono niespełnianie tych wymagań.</w:t>
      </w:r>
    </w:p>
    <w:p>
      <w:pPr>
        <w:spacing w:before="107" w:after="0"/>
        <w:ind w:left="0"/>
        <w:jc w:val="left"/>
        <w:textAlignment w:val="auto"/>
      </w:pPr>
      <w:r>
        <w:rPr>
          <w:rFonts w:ascii="Times New Roman"/>
          <w:b w:val="false"/>
          <w:i w:val="false"/>
          <w:color w:val="000000"/>
          <w:sz w:val="24"/>
          <w:lang w:val="pl-Pl"/>
        </w:rPr>
        <w:t>2c. </w:t>
      </w:r>
      <w:r>
        <w:rPr>
          <w:rFonts w:ascii="Times New Roman"/>
          <w:b w:val="false"/>
          <w:i w:val="false"/>
          <w:color w:val="000000"/>
          <w:sz w:val="20"/>
          <w:vertAlign w:val="superscript"/>
          <w:lang w:val="pl-Pl"/>
        </w:rPr>
        <w:t>328</w:t>
      </w:r>
      <w:r>
        <w:rPr>
          <w:rFonts w:ascii="Times New Roman"/>
          <w:b w:val="false"/>
          <w:i w:val="false"/>
          <w:color w:val="000000"/>
          <w:sz w:val="24"/>
          <w:lang w:val="pl-Pl"/>
        </w:rPr>
        <w:t xml:space="preserve"> W przypadku szkoły i placówki prowadzonych przez ministra, w sytuacji określonej w ust. 2a, właściwy minister odwołuje dyrektora szkoły lub placówki z końcem albo w czasie roku szkolnego bez wypowiedzenia.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szkoły prowadzonej przez osobę prawną lub fizyczną, z wyjątkiem szkoły prowadzonej przez jednostkę samorządu terytorialnego, niewykonanie polecenia, o którym mowa w ust. 1 lub 2, może stanowić podstawę cofnięcia, w drodze decyzji, zezwolenia na założenie tej szkoły. Cofnięcie zezwolenia na założenie szkoły jest równoznaczne z postawieniem jej w stan likwidacji.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Jeżeli szkoła lub placówka prowadzone przez jednostkę samorządu terytorialnego, a także sama jednostka samorządu terytorialnego, nie usunie uchybień wynikłych z naruszenia przepisów ustawy, o których mowa w ust. 1, organ sprawujący nadzór pedagogiczny zawiadamia o tym fakcie wojewodę sprawującego nadzór nad działalnością komunalną.</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Przepisów ust. 1 i 4 nie stosuje się, jeżeli naruszenie przepisów ustawy nastąpiło w uchwale organu jednostki samorządu terytorialnego. W tym przypadku kurator oświaty jest obowiązany niezwłocznie powiadomić o naruszeniu przepisów ustawy wojewodę.</w:t>
      </w:r>
    </w:p>
    <w:p>
      <w:pPr>
        <w:spacing w:before="320" w:after="0"/>
        <w:ind w:left="0"/>
        <w:jc w:val="left"/>
        <w:textAlignment w:val="auto"/>
      </w:pPr>
      <w:r>
        <w:rPr>
          <w:rFonts w:ascii="Times New Roman"/>
          <w:b/>
          <w:i w:val="false"/>
          <w:color w:val="000000"/>
          <w:sz w:val="24"/>
          <w:lang w:val="pl-Pl"/>
        </w:rPr>
        <w:t>Art. 34a. </w:t>
      </w:r>
      <w:r>
        <w:rPr>
          <w:rFonts w:ascii="Times New Roman"/>
          <w:b/>
          <w:i w:val="false"/>
          <w:color w:val="000000"/>
          <w:sz w:val="24"/>
          <w:lang w:val="pl-Pl"/>
        </w:rPr>
        <w:t xml:space="preserve"> [</w:t>
      </w:r>
      <w:r>
        <w:rPr>
          <w:rFonts w:ascii="Times New Roman"/>
          <w:b/>
          <w:i w:val="false"/>
          <w:color w:val="000000"/>
          <w:sz w:val="24"/>
          <w:lang w:val="pl-Pl"/>
        </w:rPr>
        <w:t>Nadzór nad działalnością szkoły w zakresie spraw finansowych i administracyjnych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Organ prowadzący szkołę lub placówkę sprawuje nadzór nad jej działalnością w zakresie spraw finansowych i administracyjnych, z uwzględnieniem odrębnych przepisów.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zakresie wymienionym w ust. 1 nadzorowi podlega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prawidłowość dysponowania przyznanymi szkole lub placówce środkami budżetowymi oraz pozyskanymi przez szkołę lub placówkę środkami pochodzącymi z innych źródeł, a także gospodarowania mieniem;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przestrzeganie obowiązujących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bezpieczeństwa i higieny pracy pracowników i uczniów;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przestrzeganie przepisów dotyczących organizacji pracy szkoły i placówki.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wykonywania nadzoru, o którym mowa w ust. 1, stosuje się odpowiednio przepisy art. 33 ust. 3 pkt 1 i 2 oraz ust. 4-6.</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Organ prowadzący szkołę lub placówkę, nieposiadający uprawnień do sprawowania nadzoru pedagogicznego, może występować w sprawach dydaktyczno-wychowawczych i opiekuńczych z wnioskami do dyrektora szkoły lub placówki i organu sprawującego nadzór pedagogiczny. Dyrektor lub organ, który otrzymał wniosek, jest obowiązany do udzielenia odpowiedzi w terminie 14 dni.</w:t>
      </w:r>
    </w:p>
    <w:p>
      <w:pPr>
        <w:spacing w:before="320" w:after="0"/>
        <w:ind w:left="0"/>
        <w:jc w:val="left"/>
        <w:textAlignment w:val="auto"/>
      </w:pPr>
      <w:r>
        <w:rPr>
          <w:rFonts w:ascii="Times New Roman"/>
          <w:b/>
          <w:i w:val="false"/>
          <w:color w:val="000000"/>
          <w:sz w:val="24"/>
          <w:lang w:val="pl-Pl"/>
        </w:rPr>
        <w:t>Art. 34b. </w:t>
      </w:r>
      <w:r>
        <w:rPr>
          <w:rFonts w:ascii="Times New Roman"/>
          <w:b/>
          <w:i w:val="false"/>
          <w:color w:val="000000"/>
          <w:sz w:val="24"/>
          <w:lang w:val="pl-Pl"/>
        </w:rPr>
        <w:t xml:space="preserve"> [</w:t>
      </w:r>
      <w:r>
        <w:rPr>
          <w:rFonts w:ascii="Times New Roman"/>
          <w:b/>
          <w:i w:val="false"/>
          <w:color w:val="000000"/>
          <w:sz w:val="24"/>
          <w:lang w:val="pl-Pl"/>
        </w:rPr>
        <w:t>Ograniczenia w sprawowaniu nadzoru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 xml:space="preserve">Organ prowadzący szkołę lub placówkę, a w zakresie działalności dydaktyczno-wychowawczej i opiekuńczej również organ sprawujący nadzór pedagogiczny, mogą ingerować w działalność szkoły lub placówki wyłącznie w zakresie i na zasadach określonych w ustawie. W przypadku szkół przy zakładach karnych ingerencja ta jest dopuszczalna również w zakresie realizacji celów wykonania kary pozbawienia wolności określonych w </w:t>
      </w:r>
      <w:r>
        <w:rPr>
          <w:rFonts w:ascii="Times New Roman"/>
          <w:b w:val="false"/>
          <w:i w:val="false"/>
          <w:color w:val="1b1b1b"/>
          <w:sz w:val="24"/>
          <w:lang w:val="pl-Pl"/>
        </w:rPr>
        <w:t>Kodeksie karnym wykonawczym</w:t>
      </w:r>
      <w:r>
        <w:rPr>
          <w:rFonts w:ascii="Times New Roman"/>
          <w:b w:val="false"/>
          <w:i w:val="false"/>
          <w:color w:val="000000"/>
          <w:sz w:val="24"/>
          <w:lang w:val="pl-Pl"/>
        </w:rPr>
        <w:t xml:space="preserve">, a w przypadku szkół przy zakładach poprawczych i schroniskach dla nieletnich - w zakresie realizacji celów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w sprawach nieletnich.</w:t>
      </w:r>
    </w:p>
    <w:p>
      <w:pPr>
        <w:spacing w:before="320" w:after="0"/>
        <w:ind w:left="0"/>
        <w:jc w:val="left"/>
        <w:textAlignment w:val="auto"/>
      </w:pPr>
      <w:r>
        <w:rPr>
          <w:rFonts w:ascii="Times New Roman"/>
          <w:b/>
          <w:i w:val="false"/>
          <w:color w:val="000000"/>
          <w:sz w:val="24"/>
          <w:lang w:val="pl-Pl"/>
        </w:rPr>
        <w:t>Art. 34c. </w:t>
      </w:r>
      <w:r>
        <w:rPr>
          <w:rFonts w:ascii="Times New Roman"/>
          <w:b/>
          <w:i w:val="false"/>
          <w:color w:val="000000"/>
          <w:sz w:val="20"/>
          <w:vertAlign w:val="superscript"/>
          <w:lang w:val="pl-Pl"/>
        </w:rPr>
        <w:t>329</w:t>
      </w:r>
      <w:r>
        <w:rPr>
          <w:rFonts w:ascii="Times New Roman"/>
          <w:b/>
          <w:i w:val="false"/>
          <w:color w:val="000000"/>
          <w:sz w:val="24"/>
          <w:lang w:val="pl-Pl"/>
        </w:rPr>
        <w:t xml:space="preserve"> [</w:t>
      </w:r>
      <w:r>
        <w:rPr>
          <w:rFonts w:ascii="Times New Roman"/>
          <w:b/>
          <w:i w:val="false"/>
          <w:color w:val="000000"/>
          <w:sz w:val="24"/>
          <w:lang w:val="pl-Pl"/>
        </w:rPr>
        <w:t>Nadzór finansowo-administracyjny nad innymi formami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34a stosuje się odpowiednio do wychowania przedszkolnego prowadzonego w formach, o których mowa w przepisach wydanych na podstawie art. 14a ust. 7.</w:t>
      </w:r>
    </w:p>
    <w:p>
      <w:pPr>
        <w:spacing w:before="320"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w:t>
      </w:r>
      <w:r>
        <w:rPr>
          <w:rFonts w:ascii="Times New Roman"/>
          <w:b/>
          <w:i w:val="false"/>
          <w:color w:val="000000"/>
          <w:sz w:val="24"/>
          <w:lang w:val="pl-Pl"/>
        </w:rPr>
        <w:t>Uzupełniające przepisy o nadzorze pedagogicznym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330</w:t>
      </w:r>
      <w:r>
        <w:rPr>
          <w:rFonts w:ascii="Times New Roman"/>
          <w:b w:val="false"/>
          <w:i w:val="false"/>
          <w:color w:val="000000"/>
          <w:sz w:val="24"/>
          <w:lang w:val="pl-Pl"/>
        </w:rPr>
        <w:t xml:space="preserve">  sprawuje nadzór pedagogiczny nad szkołami i placówkami, o których mowa w art. 5 ust. 3b;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nadzoruje i koordynuje wykonywanie nadzoru pedagogicznego na terenie kraju, w szczególności nadzoruje działalność kuratorów oświaty w tym zakresie;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331</w:t>
      </w:r>
      <w:r>
        <w:rPr>
          <w:rFonts w:ascii="Times New Roman"/>
          <w:b w:val="false"/>
          <w:i w:val="false"/>
          <w:color w:val="000000"/>
          <w:sz w:val="24"/>
          <w:lang w:val="pl-Pl"/>
        </w:rPr>
        <w:t xml:space="preserve">  podejmuje działania służące zapewnieniu sprawności i efektywności nadzoru pedagogicznego,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opracowuje i modyfikuje narzędzia nadzoru pedagogicznego,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opracowuje programy szkoleń osób realizujących zadania w zakresie nadzoru pedagogicznego oraz organizuje takie szkolenia,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analizuje i opracowuje dane dotyczące nadzoru pedagogicznego,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opracowuje corocznie i ogłasza na stronie internetowej obsługującego go urzędu informacje o wynikach nadzoru pedagogicznego sprawowanego przez kuratorów oświaty.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332</w:t>
      </w:r>
      <w:r>
        <w:rPr>
          <w:rFonts w:ascii="Times New Roman"/>
          <w:b w:val="false"/>
          <w:i w:val="false"/>
          <w:color w:val="000000"/>
          <w:sz w:val="24"/>
          <w:lang w:val="pl-Pl"/>
        </w:rPr>
        <w:t xml:space="preserve"> W celu realizacji zadań, o których mowa w ust. 1 pkt 3, minister właściwy do spraw oświaty i wychowania prowadzi elektroniczną platformę nadzoru pedagogicznego i administruje nią. Do dostępu do elektronicznej platformy nadzoru pedagogicznego są upoważnione osoby realizujące zadania w zakresie nadzoru pedagogicznego, nauczyciele, uczniowie, rodzice i przedstawiciele organów prowadzących szkoły lub placówki.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333</w:t>
      </w:r>
      <w:r>
        <w:rPr>
          <w:rFonts w:ascii="Times New Roman"/>
          <w:b w:val="false"/>
          <w:i w:val="false"/>
          <w:color w:val="000000"/>
          <w:sz w:val="24"/>
          <w:lang w:val="pl-Pl"/>
        </w:rPr>
        <w:t xml:space="preserve"> W celu realizacji zadań, o których mowa w ust. 1 pkt 2 oraz w art. 21 ust. 1, minister właściwy do spraw oświaty i wychowania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334</w:t>
      </w:r>
      <w:r>
        <w:rPr>
          <w:rFonts w:ascii="Times New Roman"/>
          <w:b w:val="false"/>
          <w:i w:val="false"/>
          <w:color w:val="000000"/>
          <w:sz w:val="24"/>
          <w:lang w:val="pl-Pl"/>
        </w:rPr>
        <w:t xml:space="preserve">  ustala podstawowe kierunki realizacji polityki oświatowej państwa, w tym zadania z zakresu nadzoru pedagogicznego;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kontroluje sprawność i efektywność nadzoru pedagogicznego sprawowanego przez kuratorów oświaty oraz przestrzeganie przepisów obowiązujących w tym zakresie, a także może wydawać na piśmie kuratorom oświaty wiążące ich wytyczne i polecenia, z wyjątkiem indywidualnych spraw rozstrzyganych w drodze decyzji administracyjnej;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może żądać od kuratorów oświaty informacji, dokumentów i sprawozdań okresowych lub dotyczących określonej sprawy albo rodzaju spraw;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może organizować szkolenia, narady i konferencje kuratorów oświaty;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może ogłaszać w wydawanym przez siebie dzienniku urzędowym zalecane standardy wyposażenia szkół niezbędne do nauczania przedmiotów ogólnokształcących.</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335</w:t>
      </w:r>
      <w:r>
        <w:rPr>
          <w:rFonts w:ascii="Times New Roman"/>
          <w:b w:val="false"/>
          <w:i w:val="false"/>
          <w:color w:val="000000"/>
          <w:sz w:val="24"/>
          <w:lang w:val="pl-Pl"/>
        </w:rPr>
        <w:t xml:space="preserve"> Minister Sprawiedliwości i podporządkowane organy sprawują nadzór pedagogiczny nad zakładami poprawczymi, schroniskami dla nieletnich, ośrodkami diagnostyczno-konsultacyjnymi oraz nad szkołami w tych zakładach i schroniskach, a także nad szkołami i placówkami przy zakładach karnych i aresztach śledczych, z wyjątkiem nadzoru nad nauczaniem przedmiotów ogólnokształcących, który sprawuje kurator oświaty.</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336</w:t>
      </w:r>
      <w:r>
        <w:rPr>
          <w:rFonts w:ascii="Times New Roman"/>
          <w:b w:val="false"/>
          <w:i w:val="false"/>
          <w:color w:val="000000"/>
          <w:sz w:val="24"/>
          <w:lang w:val="pl-Pl"/>
        </w:rPr>
        <w:t xml:space="preserve"> Minister właściwy do spraw oświaty i wychowania może powierzyć wykonywanie zadań, o których mowa w ust. 1 pkt 3 i ust. 1a, prowadzonej przez siebie placówce doskonalenia nauczycieli o zasięgu ogólnokrajowym.</w:t>
      </w:r>
    </w:p>
    <w:p>
      <w:pPr>
        <w:spacing w:before="107" w:after="0"/>
        <w:ind w:left="0"/>
        <w:jc w:val="left"/>
        <w:textAlignment w:val="auto"/>
      </w:pPr>
      <w:r>
        <w:rPr>
          <w:rFonts w:ascii="Times New Roman"/>
          <w:b w:val="false"/>
          <w:i w:val="false"/>
          <w:color w:val="000000"/>
          <w:sz w:val="24"/>
          <w:lang w:val="pl-Pl"/>
        </w:rPr>
        <w:t>2c. </w:t>
      </w:r>
      <w:r>
        <w:rPr>
          <w:rFonts w:ascii="Times New Roman"/>
          <w:b w:val="false"/>
          <w:i w:val="false"/>
          <w:color w:val="000000"/>
          <w:sz w:val="20"/>
          <w:vertAlign w:val="superscript"/>
          <w:lang w:val="pl-Pl"/>
        </w:rPr>
        <w:t>337</w:t>
      </w:r>
      <w:r>
        <w:rPr>
          <w:rFonts w:ascii="Times New Roman"/>
          <w:b w:val="false"/>
          <w:i w:val="false"/>
          <w:color w:val="000000"/>
          <w:sz w:val="24"/>
          <w:lang w:val="pl-Pl"/>
        </w:rPr>
        <w:t xml:space="preserve"> Minister właściwy do spraw oświaty i wychowania, w drodze rozporządzenia, może powierzyć podległej sobie jednostce organizacyjnej sprawowanie nadzoru pedagogicznego nad szkołami i szkolnymi punktami konsultacyjnymi, o których mowa w art. 5 ust. 3b pkt 1 lit. a, a także wykonywanie w odniesieniu do nich zadań, o których mowa w art. 5 ust. 7.</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szkoły lub placówki oraz inni nauczyciele zajmujący stanowiska kierownicze, z zastrzeżeniem art. 36 ust. 2, sprawują nadzór pedagogiczny w stosunku do nauczycieli zatrudnionych w tych szkołach i placówkach, a w szkołach i placówkach prowadzących kształcenie zawodowe oraz u pracodawców, u których jest organizowana praktyczna nauka zawodu, także w stosunku do instruktorów praktycznej nauki zawodu.</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Kurator oświaty oraz organy, o których mowa w ust. 1 i 2a oraz w art. 32a i 32b, sprawują nadzór pedagogiczny przy pomocy nauczycieli zatrudnionych na stanowiskach wymagających kwalifikacji pedagogicznych w kuratoriach oświaty oraz w urzędach tych organów lub podporządkowanych im jednostkach organizacyjnych.</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 Kurator oświaty oraz organy, o których mowa w ust. 5, mogą zlecać osobom posiadającym odpowiednie kwalifikacje prowadzenie badań i opracowywanie ekspertyz służących ocenie efektywności działalności dydaktycznej, wychowawczej oraz opiekuńczej szkół i placówek.</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338</w:t>
      </w:r>
      <w:r>
        <w:rPr>
          <w:rFonts w:ascii="Times New Roman"/>
          <w:b w:val="false"/>
          <w:i w:val="false"/>
          <w:color w:val="000000"/>
          <w:sz w:val="24"/>
          <w:lang w:val="pl-Pl"/>
        </w:rPr>
        <w:t xml:space="preserve"> 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morskiej, ministrem właściwym do spraw transportu, ministrem właściwym do spraw wewnętrznych oraz Ministrem Obrony Narodowej określi, w drodze rozporządzenia, szczegółowe warunki i tryb sprawowania oraz formy nadzoru pedagogicznego, sposób ustalania spełniania wymagań, o których mowa w przepisach wydanych na podstawie art. 21a ust. 3, sposób i warunki dostępu do elektronicznej platformy nadzoru pedagogicznego, wykaz stanowisk, o których mowa w ust. 5, kwalifikacje niezbędne do sprawowania nadzoru pedagogicznego, a także kwalifikacje osób, o których mowa w ust. 5a, uwzględniając wymogi sprawności, skuteczności i efektywności nadzoru pedagogicznego.</w:t>
      </w:r>
    </w:p>
    <w:p>
      <w:pPr>
        <w:spacing w:before="320" w:after="0"/>
        <w:ind w:left="0"/>
        <w:jc w:val="left"/>
        <w:textAlignment w:val="auto"/>
      </w:pPr>
      <w:r>
        <w:rPr>
          <w:rFonts w:ascii="Times New Roman"/>
          <w:b/>
          <w:i w:val="false"/>
          <w:color w:val="000000"/>
          <w:sz w:val="24"/>
          <w:lang w:val="pl-Pl"/>
        </w:rPr>
        <w:t>Art. 35a. </w:t>
      </w:r>
      <w:r>
        <w:rPr>
          <w:rFonts w:ascii="Times New Roman"/>
          <w:b/>
          <w:i w:val="false"/>
          <w:color w:val="000000"/>
          <w:sz w:val="20"/>
          <w:vertAlign w:val="superscript"/>
          <w:lang w:val="pl-Pl"/>
        </w:rPr>
        <w:t>339</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35b. </w:t>
      </w:r>
      <w:r>
        <w:rPr>
          <w:rFonts w:ascii="Times New Roman"/>
          <w:b/>
          <w:i w:val="false"/>
          <w:color w:val="000000"/>
          <w:sz w:val="20"/>
          <w:vertAlign w:val="superscript"/>
          <w:lang w:val="pl-Pl"/>
        </w:rPr>
        <w:t>340</w:t>
      </w:r>
      <w:r>
        <w:rPr>
          <w:rFonts w:ascii="Times New Roman"/>
          <w:b/>
          <w:i w:val="false"/>
          <w:color w:val="000000"/>
          <w:sz w:val="24"/>
          <w:lang w:val="pl-Pl"/>
        </w:rPr>
        <w:t xml:space="preserve"> [</w:t>
      </w:r>
      <w:r>
        <w:rPr>
          <w:rFonts w:ascii="Times New Roman"/>
          <w:b/>
          <w:i w:val="false"/>
          <w:color w:val="000000"/>
          <w:sz w:val="24"/>
          <w:lang w:val="pl-Pl"/>
        </w:rPr>
        <w:t>Nadzór pedagogiczny nad innymi formami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21a ust. 1 i 2, art. 33 i art. 34 oraz przepisy wydane na podstawie art. 21a ust. 3 stosuje się odpowiednio do przedszkola, innej formy wychowania przedszkolnego, placówki doskonalenia nauczycieli oraz szkoły i szkolnego punktu konsultacyjnego, o których mowa w art. 5 ust. 3b pkt 1 lit. a.</w:t>
      </w:r>
    </w:p>
    <w:p>
      <w:pPr>
        <w:spacing w:before="320"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w:t>
      </w:r>
      <w:r>
        <w:rPr>
          <w:rFonts w:ascii="Times New Roman"/>
          <w:b/>
          <w:i w:val="false"/>
          <w:color w:val="000000"/>
          <w:sz w:val="24"/>
          <w:lang w:val="pl-Pl"/>
        </w:rPr>
        <w:t>Dyrektor szkoły lub placówki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Szkołą lub placówką kieruje nauczyciel mianowany lub dyplomowany, któremu powierzono stanowisko dyrektora.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341</w:t>
      </w:r>
      <w:r>
        <w:rPr>
          <w:rFonts w:ascii="Times New Roman"/>
          <w:b w:val="false"/>
          <w:i w:val="false"/>
          <w:color w:val="000000"/>
          <w:sz w:val="24"/>
          <w:lang w:val="pl-Pl"/>
        </w:rPr>
        <w:t xml:space="preserve"> Szkołą lub placówką może również kierować osoba niebędąca nauczycielem powołana na stanowisko dyrektora przez organ prowadzący, po zasięgnięciu opinii organu sprawującego nadzór pedagogiczny.</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Osoba, o której mowa w ust. 2, nie może sprawować nadzoru pedagogicznego. W przypadku powołania takiej osoby na stanowisko dyrektora nadzór pedagogiczny sprawuje nauczyciel zajmujący inne stanowisko kierownicze w szkole lub placówce.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342</w:t>
      </w:r>
      <w:r>
        <w:rPr>
          <w:rFonts w:ascii="Times New Roman"/>
          <w:b w:val="false"/>
          <w:i w:val="false"/>
          <w:color w:val="000000"/>
          <w:sz w:val="24"/>
          <w:lang w:val="pl-Pl"/>
        </w:rPr>
        <w:t xml:space="preserve"> Minister właściwy do spraw oświaty i wychowania, a w stosunku do szkół artystycznych - w porozumieniu z ministrem właściwym do spraw kultury i ochrony dziedzictwa narodowego, określi, w drodze rozporządzenia, wymagania, jakim powinna odpowiadać osoba zajmująca stanowisko dyrektora oraz inne stanowisko kierownicze w poszczególnych typach szkół i rodzajach placówek, uwzględniając w szczególności kwalifikacje do zajmowania stanowiska nauczyciela w danej szkole lub placówce, przygotowanie w zakresie zarządzania, ocenę pracy i spełnianie warunków zdrowotnych do zajmowania stanowiska kierowniczego.</w:t>
      </w:r>
    </w:p>
    <w:p>
      <w:pPr>
        <w:spacing w:before="320" w:after="0"/>
        <w:ind w:left="0"/>
        <w:jc w:val="left"/>
        <w:textAlignment w:val="auto"/>
      </w:pPr>
      <w:r>
        <w:rPr>
          <w:rFonts w:ascii="Times New Roman"/>
          <w:b/>
          <w:i w:val="false"/>
          <w:color w:val="000000"/>
          <w:sz w:val="24"/>
          <w:lang w:val="pl-Pl"/>
        </w:rPr>
        <w:t>Art. 36a. </w:t>
      </w:r>
      <w:r>
        <w:rPr>
          <w:rFonts w:ascii="Times New Roman"/>
          <w:b/>
          <w:i w:val="false"/>
          <w:color w:val="000000"/>
          <w:sz w:val="20"/>
          <w:vertAlign w:val="superscript"/>
          <w:lang w:val="pl-Pl"/>
        </w:rPr>
        <w:t>343</w:t>
      </w:r>
      <w:r>
        <w:rPr>
          <w:rFonts w:ascii="Times New Roman"/>
          <w:b/>
          <w:i w:val="false"/>
          <w:color w:val="000000"/>
          <w:sz w:val="24"/>
          <w:lang w:val="pl-Pl"/>
        </w:rPr>
        <w:t xml:space="preserve"> [</w:t>
      </w:r>
      <w:r>
        <w:rPr>
          <w:rFonts w:ascii="Times New Roman"/>
          <w:b/>
          <w:i w:val="false"/>
          <w:color w:val="000000"/>
          <w:sz w:val="24"/>
          <w:lang w:val="pl-Pl"/>
        </w:rPr>
        <w:t>Konkurs na stanowisko dyrektora szkoły. Kadencja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Stanowisko dyrektora szkoły lub placówki powierza organ prowadzący szkołę lub placówkę.</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344</w:t>
      </w:r>
      <w:r>
        <w:rPr>
          <w:rFonts w:ascii="Times New Roman"/>
          <w:b w:val="false"/>
          <w:i w:val="false"/>
          <w:color w:val="000000"/>
          <w:sz w:val="24"/>
          <w:lang w:val="pl-Pl"/>
        </w:rPr>
        <w:t xml:space="preserve"> Na stanowisko dyrektora publicznej placówki doskonalenia nauczycieli o zasięgu ogólnokrajowym, publicznej placówki doskonalenia nauczycieli szkół artystycznych oraz publicznej placówki doskonalenia nauczycieli przedmiotów zawodowych, którzy nauczają w szkołach rolniczych, o których mowa w art. 5 ust. 3b pkt 1 lit. b, ust. 3c i ust. 3d pkt 2, powołuje i odwołuje z tego stanowiska właściwy minister prowadzący placówkę. Przepisów ust. 2-15 nie stosuje się. Powołanie i odwołanie następuje na podstawie przepisów Kodeksu pracy dotyczących nawiązania stosunku pracy na podstawie powołania.</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345</w:t>
      </w:r>
      <w:r>
        <w:rPr>
          <w:rFonts w:ascii="Times New Roman"/>
          <w:b w:val="false"/>
          <w:i w:val="false"/>
          <w:color w:val="000000"/>
          <w:sz w:val="24"/>
          <w:lang w:val="pl-Pl"/>
        </w:rPr>
        <w:t xml:space="preserve"> Kandydata na stanowisko dyrektora placówki, o której mowa w ust. 1a, wyłania się w drodze konkursu.</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346</w:t>
      </w:r>
      <w:r>
        <w:rPr>
          <w:rFonts w:ascii="Times New Roman"/>
          <w:b w:val="false"/>
          <w:i w:val="false"/>
          <w:color w:val="000000"/>
          <w:sz w:val="24"/>
          <w:lang w:val="pl-Pl"/>
        </w:rPr>
        <w:t xml:space="preserve"> Jeżeli do konkursu nie zgłosi się żaden kandydat albo w wyniku konkursu nie wyłoniono kandydata, właściwy minister prowadzący placówkę, o której mowa w ust. 1a, powołuje na stanowisko dyrektora placówki ustalonego przez siebie kandydata.</w:t>
      </w:r>
    </w:p>
    <w:p>
      <w:pPr>
        <w:spacing w:before="107" w:after="0"/>
        <w:ind w:left="0"/>
        <w:jc w:val="left"/>
        <w:textAlignment w:val="auto"/>
      </w:pPr>
      <w:r>
        <w:rPr>
          <w:rFonts w:ascii="Times New Roman"/>
          <w:b w:val="false"/>
          <w:i w:val="false"/>
          <w:color w:val="000000"/>
          <w:sz w:val="24"/>
          <w:lang w:val="pl-Pl"/>
        </w:rPr>
        <w:t>1d. </w:t>
      </w:r>
      <w:r>
        <w:rPr>
          <w:rFonts w:ascii="Times New Roman"/>
          <w:b w:val="false"/>
          <w:i w:val="false"/>
          <w:color w:val="000000"/>
          <w:sz w:val="20"/>
          <w:vertAlign w:val="superscript"/>
          <w:lang w:val="pl-Pl"/>
        </w:rPr>
        <w:t>347</w:t>
      </w:r>
      <w:r>
        <w:rPr>
          <w:rFonts w:ascii="Times New Roman"/>
          <w:b w:val="false"/>
          <w:i w:val="false"/>
          <w:color w:val="000000"/>
          <w:sz w:val="24"/>
          <w:lang w:val="pl-Pl"/>
        </w:rPr>
        <w:t xml:space="preserve"> Do czasu powołania na stanowisko dyrektora placówki, o której mowa w ust. 1a, zgodnie z ust. 1b lub 1c właściwy minister prowadzący placówkę może powierzyć pełnienie obowiązków dyrektora placówki wicedyrektorowi albo innemu pracownikowi tej placówki.</w:t>
      </w:r>
    </w:p>
    <w:p>
      <w:pPr>
        <w:spacing w:before="107" w:after="0"/>
        <w:ind w:left="0"/>
        <w:jc w:val="left"/>
        <w:textAlignment w:val="auto"/>
      </w:pPr>
      <w:r>
        <w:rPr>
          <w:rFonts w:ascii="Times New Roman"/>
          <w:b w:val="false"/>
          <w:i w:val="false"/>
          <w:color w:val="000000"/>
          <w:sz w:val="24"/>
          <w:lang w:val="pl-Pl"/>
        </w:rPr>
        <w:t>1e. </w:t>
      </w:r>
      <w:r>
        <w:rPr>
          <w:rFonts w:ascii="Times New Roman"/>
          <w:b w:val="false"/>
          <w:i w:val="false"/>
          <w:color w:val="000000"/>
          <w:sz w:val="20"/>
          <w:vertAlign w:val="superscript"/>
          <w:lang w:val="pl-Pl"/>
        </w:rPr>
        <w:t>348</w:t>
      </w:r>
      <w:r>
        <w:rPr>
          <w:rFonts w:ascii="Times New Roman"/>
          <w:b w:val="false"/>
          <w:i w:val="false"/>
          <w:color w:val="000000"/>
          <w:sz w:val="24"/>
          <w:lang w:val="pl-Pl"/>
        </w:rPr>
        <w:t xml:space="preserve"> Stanowisko dyrektora placówki, o której mowa w ust. 1a, może zajmować osoba: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która posiada wykształcenie wyższe magisterskie;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która posiada staż pracy określony w przepisach wydanych na podstawie ust. 1f;</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która posiada doświadczenie związane z prowadzeniem działań na rzecz rozwoju szkół i placówek lub doświadczenie na stanowisku kierowniczym;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która spełnia warunki zdrowotne niezbędne do wykonywania pracy na stanowisku kierowniczym;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która ma pełną zdolność do czynności prawnych i korzysta z pełni praw publicznych;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która nie była karana karą dyscyplinarną oraz nie toczy się przeciwko niej postępowanie dyscyplinarne;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która nie była skazana prawomocnym wyrokiem za umyślne przestępstwo lub umyślne przestępstwo skarbowe;</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przeciwko której nie toczy się postępowanie o przestępstwo ścigane z oskarżenia publicznego;</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która nie była karana zakazem pełnienia funkcji związanych z dysponowaniem środkami publicznymi, o którym mowa w art. 31 ust. 1 pkt 4 ustawy z dnia 17 grudnia 2004 r. o odpowiedzialności za naruszenie dyscypliny finansów publicznych;</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która nie była karana karą porządkową, o której mowa w art. 108 Kodeksu pracy.</w:t>
      </w:r>
    </w:p>
    <w:p>
      <w:pPr>
        <w:spacing w:before="107" w:after="0"/>
        <w:ind w:left="0"/>
        <w:jc w:val="left"/>
        <w:textAlignment w:val="auto"/>
      </w:pPr>
      <w:r>
        <w:rPr>
          <w:rFonts w:ascii="Times New Roman"/>
          <w:b w:val="false"/>
          <w:i w:val="false"/>
          <w:color w:val="000000"/>
          <w:sz w:val="24"/>
          <w:lang w:val="pl-Pl"/>
        </w:rPr>
        <w:t>1f. </w:t>
      </w:r>
      <w:r>
        <w:rPr>
          <w:rFonts w:ascii="Times New Roman"/>
          <w:b w:val="false"/>
          <w:i w:val="false"/>
          <w:color w:val="000000"/>
          <w:sz w:val="20"/>
          <w:vertAlign w:val="superscript"/>
          <w:lang w:val="pl-Pl"/>
        </w:rPr>
        <w:t>349</w:t>
      </w:r>
      <w:r>
        <w:rPr>
          <w:rFonts w:ascii="Times New Roman"/>
          <w:b w:val="false"/>
          <w:i w:val="false"/>
          <w:color w:val="000000"/>
          <w:sz w:val="24"/>
          <w:lang w:val="pl-Pl"/>
        </w:rPr>
        <w:t xml:space="preserve"> Minister właściwy do spraw oświaty i wychowania w porozumieniu z ministrem właściwym do spraw kultury i ochrony dziedzictwa narodowego oraz ministrem właściwym do spraw rolnictwa określi, w drodze rozporządzenia, staż pracy wymagany od osoby zajmującej stanowisko dyrektora placówki, o której mowa w ust. 1a, sposób i tryb przeprowadzania konkursu oraz skład i tryb pracy komisji konkursowej, uwzględniając sposób ogłaszania konkursu, sposób wyłaniania kandydata, sposób sprawowania nadzoru nad prawidłowością postępowania konkursowego oraz tryb unieważnienia konkursu.</w:t>
      </w:r>
    </w:p>
    <w:p>
      <w:pPr>
        <w:spacing w:before="107" w:after="0"/>
        <w:ind w:left="0"/>
        <w:jc w:val="left"/>
        <w:textAlignment w:val="auto"/>
      </w:pPr>
      <w:r>
        <w:rPr>
          <w:rFonts w:ascii="Times New Roman"/>
          <w:b w:val="false"/>
          <w:i w:val="false"/>
          <w:color w:val="000000"/>
          <w:sz w:val="24"/>
          <w:lang w:val="pl-Pl"/>
        </w:rPr>
        <w:t>1g. </w:t>
      </w:r>
      <w:r>
        <w:rPr>
          <w:rFonts w:ascii="Times New Roman"/>
          <w:b w:val="false"/>
          <w:i w:val="false"/>
          <w:color w:val="000000"/>
          <w:sz w:val="20"/>
          <w:vertAlign w:val="superscript"/>
          <w:lang w:val="pl-Pl"/>
        </w:rPr>
        <w:t>350</w:t>
      </w:r>
      <w:r>
        <w:rPr>
          <w:rFonts w:ascii="Times New Roman"/>
          <w:b w:val="false"/>
          <w:i w:val="false"/>
          <w:color w:val="000000"/>
          <w:sz w:val="24"/>
          <w:lang w:val="pl-Pl"/>
        </w:rPr>
        <w:t xml:space="preserve"> W rozporządzeniu, o którym mowa w ust. 1f, minister właściwy do spraw oświaty i wychowania w porozumieniu z ministrem właściwym do spraw kultury i ochrony dziedzictwa narodowego oraz ministrem właściwym do spraw rolnictwa może określić dodatkowe wymagania, jakim powinna odpowiadać osoba zajmująca stanowisko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dyrektora publicznej placówki doskonalenia nauczycieli o zasięgu ogólnokrajowym, o której mowa w art. 5 ust. 3b pkt 1 lit. 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dyrektora publicznej placówki doskonalenia nauczycieli szkół artystycznych, o której mowa w art. 5 ust. 3c;</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dyrektora publicznej placówki doskonalenia nauczycieli przedmiotów zawodowych, którzy nauczają w szkołach rolniczych, o której mowa w art. 5 ust. 3d pkt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Kandydata na stanowisko dyrektora szkoły lub placówki wyłania się w drodze konkursu. Kandydatowi nie można odmówić powierzenia stanowiska dyrektora.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Wymogu przeprowadzania konkursu na stanowisko dyrektora nie stosuje się do szkół i placówek publicznych prowadzonych przez osoby fizyczne lub osoby prawne niebędące jednostkami samorządu terytorialnego.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Jeżeli do konkursu nie zgłosi się żaden kandydat albo w wyniku konkursu nie wyłoniono kandydata, organ prowadzący powierza to stanowisko ustalonemu przez siebie kandydatowi, po zasięgnięciu opinii rady szkoły lub placówki i rady pedagogicznej.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 czasu powierzenia stanowiska dyrektora zgodnie z ust. 2 lub 4 organ prowadzący może powierzyć pełnienie obowiązków dyrektora szkoły wicedyrektorowi, a w szkołach, w których nie ma wicedyrektora, nauczycielowi tej szkoły, jednak nie dłużej niż na okres 10 miesięcy.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celu przeprowadzenia konkursu organ prowadzący szkołę lub placówkę powołuje komisję konkursową w składzie: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trzech przedstawicieli organu prowadzącego szkołę lub placówkę;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dwóch przedstawicieli organu sprawującego nadzór pedagogiczny;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 jednym przedstawicielu: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rady pedagogicznej,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rady rodziców,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zakładowych organizacji związkowych, przy czym przedstawiciel związku zawodowego nie może być zatrudniony w szkole lub placówce, której konkurs dotyczy</w:t>
      </w:r>
    </w:p>
    <w:p>
      <w:pPr>
        <w:spacing w:before="100" w:after="0"/>
        <w:ind w:left="746"/>
        <w:jc w:val="left"/>
        <w:textAlignment w:val="auto"/>
      </w:pPr>
      <w:r>
        <w:rPr>
          <w:rFonts w:ascii="Times New Roman"/>
          <w:b w:val="false"/>
          <w:i w:val="false"/>
          <w:color w:val="000000"/>
          <w:sz w:val="24"/>
          <w:lang w:val="pl-Pl"/>
        </w:rPr>
        <w:t>- z zastrzeżeniem ust. 7.</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Łączna liczba przedstawicieli organów, o których mowa w ust. 6 pkt 1 i 2, nie może być mniejsza niż łączna liczba przedstawicieli, o których mowa w ust. 6 pkt 3.</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Jeżeli w składzie komisji konkursowej łączna liczba przedstawicieli organów, o których mowa w ust. 6 pkt 1 i 2, byłaby mniejsza niż łączna liczba przedstawicieli, o których mowa w ust. 6 pkt 3, liczbę przedstawicieli tych organów zwiększa się proporcjonalnie, tak aby ich łączna liczba nie była mniejsza niż łączna liczba przedstawicieli, o których mowa w ust. 6 pkt 3.</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Przepisy ust. 6-8 stosuje się również w przypadku konkursu na stanowisko dyrektora nowo zakładanego zespołu szkół lub placówek, z tym że: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przedstawiciela rady pedagogicznej wyłania się spośród przedstawicieli rad pedagogicznych wszystkich szkół lub placówek łączonych w zespół;</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przedstawiciela rady rodziców wyłania się spośród rad rodziców uczniów wszystkich szkół lub placówek łączonych w zespół.</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szkół i placówek nowo zakładanych skład komisji konkursowej określa organ prowadzący tę szkołę lub placówkę, uwzględniając udział przedstawiciela organu sprawującego nadzór pedagogiczny.</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W przypadku szkół i placówek, o których mowa w art. 44 i art. 52 ust. 1, w skład komisji nie wchodzą odpowiednio przedstawiciele rady pedagogicznej i rady rodziców.</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Minister właściwy do spraw oświaty i wychowania, a w przypadku szkół artystycznych i placówek, o których mowa w art. 2 pkt 7, dla uczniów szkół artystycznych - minister właściwy do spraw kultury i ochrony dziedzictwa narodowego, określi, w drodze rozporządzenia, regulamin konkursu na stanowisko dyrektora szkoły lub placówki oraz tryb pracy komisji konkursowej, uwzględniając w szczególności sposób ogłaszania konkursu oraz sposób nadzorowania prawidłowości postępowania konkursowego przez organ prowadzący szkołę lub placówkę.</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Stanowisko dyrektora szkoły lub placówki powierza się na 5 lat szkolnych. W uzasadnionych przypadkach można powierzyć to stanowisko na krótszy okres, jednak nie krótszy niż 1 rok szkolny.</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Po upływie okresu, o którym mowa w ust. 13, organ prowadzący, po zasięgnięciu opinii rady szkoły lub placówki i rady pedagogicznej, w uzgodnieniu z kuratorem oświaty, a w przypadku szkoły i placówki artystycznej oraz placówki, o której mowa w art. 2 pkt 7, dla uczniów szkół artystycznych - z ministrem właściwym do spraw kultury i ochrony dziedzictwa narodowego, może przedłużać powierzenie stanowiska na kolejne okresy wymienione w ust. 13. Wymogu uzgodnienia z kuratorem oświaty nie stosuje się w przypadku szkół i placówek, o których mowa w art. 5 ust. 3b.</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Przepisy ust. 1-14 stosuje się odpowiednio do osoby, o której mowa w art. 36 ust. 2.</w:t>
      </w:r>
    </w:p>
    <w:p>
      <w:pPr>
        <w:spacing w:before="107"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 Przepisy ust. 1-15 i art. 37 nie dotyczą szkół prowadzonych przez Ministra Obrony Narodowej i Ministra Sprawiedliwości lub podporządkowane im organy.</w:t>
      </w:r>
    </w:p>
    <w:p>
      <w:pPr>
        <w:spacing w:before="320"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w:t>
      </w:r>
      <w:r>
        <w:rPr>
          <w:rFonts w:ascii="Times New Roman"/>
          <w:b/>
          <w:i w:val="false"/>
          <w:color w:val="000000"/>
          <w:sz w:val="24"/>
          <w:lang w:val="pl-Pl"/>
        </w:rPr>
        <w:t>Powierzanie stanowisk kierowniczych w szkole lub placówce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lub placówce, w których zgodnie z ramowym statutem może być utworzone stanowisko wicedyrektora i inne stanowiska kierownicze, powierzenia tych stanowisk i odwołania z nich dokonuje dyrektor szkoły lub placówki, po zasięgnięciu opinii organu prowadzącego, rady szkoły lub placówki oraz rady pedagogicznej.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Umowa o pracę na stanowisku nauczyciela, zawarta na czas określony krótszy niż okres powierzenia stanowiska kierowniczego, ulega przedłużeniu na okres powierzenia.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osób, o których mowa w art. 36 ust. 2, przepis ust. 1 stosuje się odpowiednio.</w:t>
      </w:r>
    </w:p>
    <w:p>
      <w:pPr>
        <w:spacing w:before="320" w:after="0"/>
        <w:ind w:left="0"/>
        <w:jc w:val="left"/>
        <w:textAlignment w:val="auto"/>
      </w:pPr>
      <w:r>
        <w:rPr>
          <w:rFonts w:ascii="Times New Roman"/>
          <w:b/>
          <w:i w:val="false"/>
          <w:color w:val="000000"/>
          <w:sz w:val="24"/>
          <w:lang w:val="pl-Pl"/>
        </w:rPr>
        <w:t>Art. 38. </w:t>
      </w:r>
      <w:r>
        <w:rPr>
          <w:rFonts w:ascii="Times New Roman"/>
          <w:b/>
          <w:i w:val="false"/>
          <w:color w:val="000000"/>
          <w:sz w:val="20"/>
          <w:vertAlign w:val="superscript"/>
          <w:lang w:val="pl-Pl"/>
        </w:rPr>
        <w:t>351</w:t>
      </w:r>
      <w:r>
        <w:rPr>
          <w:rFonts w:ascii="Times New Roman"/>
          <w:b/>
          <w:i w:val="false"/>
          <w:color w:val="000000"/>
          <w:sz w:val="24"/>
          <w:lang w:val="pl-Pl"/>
        </w:rPr>
        <w:t xml:space="preserve"> [</w:t>
      </w:r>
      <w:r>
        <w:rPr>
          <w:rFonts w:ascii="Times New Roman"/>
          <w:b/>
          <w:i w:val="false"/>
          <w:color w:val="000000"/>
          <w:sz w:val="24"/>
          <w:lang w:val="pl-Pl"/>
        </w:rPr>
        <w:t>Odwołanie ze stanowiska kierowniczego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Organ, który powierzył nauczycielowi stanowisko kierownicze w szkole lub placówce: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odwołuje nauczyciela ze stanowiska kierowniczego w razie: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złożenia przez nauczyciela rezygnacji, za trzymiesięcznym wypowiedzeniem,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ustalenia negatywnej oceny pracy lub negatywnej oceny wykonywania zadań wymienionych w art. 34a ust. 2 w trybie określonym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oceny pracy nauczycieli - bez wypowiedzenia,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złożenia przez organ sprawujący nadzór pedagogiczny wniosku, o którym mowa w art. 34 ust. 2a;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przypadkach szczególnie uzasadnionych, po zasięgnięciu opinii kuratora oświaty, a w przypadku szkoły i placówki artystycznej oraz placówki, o której mowa w art. 2 pkt 7, dla uczniów szkół artystycznych prowadzonej przez jednostkę samorządu terytorialnego - ministra właściwego do spraw kultury i ochrony dziedzictwa narodowego, może odwołać nauczyciela ze stanowiska kierowniczego w czasie roku szkolnego bez wypowiedzenia.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Opinię, o której mowa w ust. 1 pkt 2, wydaje się w terminie 5 dni roboczych od dnia otrzymania wystąpienia organu, o którym mowa w ust. 1. Niewydanie opinii w tym terminie jest równoznaczne z wydaniem opinii pozytywnej.</w:t>
      </w:r>
    </w:p>
    <w:p>
      <w:pPr>
        <w:spacing w:before="320" w:after="0"/>
        <w:ind w:left="0"/>
        <w:jc w:val="left"/>
        <w:textAlignment w:val="auto"/>
      </w:pPr>
      <w:r>
        <w:rPr>
          <w:rFonts w:ascii="Times New Roman"/>
          <w:b/>
          <w:i w:val="false"/>
          <w:color w:val="000000"/>
          <w:sz w:val="24"/>
          <w:lang w:val="pl-Pl"/>
        </w:rPr>
        <w:t>Art. 38a. </w:t>
      </w:r>
      <w:r>
        <w:rPr>
          <w:rFonts w:ascii="Times New Roman"/>
          <w:b/>
          <w:i w:val="false"/>
          <w:color w:val="000000"/>
          <w:sz w:val="20"/>
          <w:vertAlign w:val="superscript"/>
          <w:lang w:val="pl-Pl"/>
        </w:rPr>
        <w:t>352</w:t>
      </w:r>
      <w:r>
        <w:rPr>
          <w:rFonts w:ascii="Times New Roman"/>
          <w:b/>
          <w:i w:val="false"/>
          <w:color w:val="000000"/>
          <w:sz w:val="24"/>
          <w:lang w:val="pl-Pl"/>
        </w:rPr>
        <w:t xml:space="preserve"> [</w:t>
      </w:r>
      <w:r>
        <w:rPr>
          <w:rFonts w:ascii="Times New Roman"/>
          <w:b/>
          <w:i w:val="false"/>
          <w:color w:val="000000"/>
          <w:sz w:val="24"/>
          <w:lang w:val="pl-Pl"/>
        </w:rPr>
        <w:t>Odwołanie ze stanowiska osoby niebędącej nauczycielem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Przepisy art. 38 stosuje się odpowiednio do osoby, o której mowa w art. 36 ust.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Przepisów art. 38 nie stosuje się do dyrektora publicznej placówki doskonalenia nauczycieli o zasięgu ogólnokrajowym, publicznej placówki doskonalenia nauczycieli szkół artystycznych oraz publicznej placówki doskonalenia nauczycieli przedmiotów zawodowych, którzy nauczają w szkołach rolniczych, o których mowa odpowiednio w art. 5 ust. 3b pkt 1 lit. b, ust. 3c i ust. 3d pkt 2.</w:t>
      </w:r>
    </w:p>
    <w:p>
      <w:pPr>
        <w:spacing w:before="320"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w:t>
      </w:r>
      <w:r>
        <w:rPr>
          <w:rFonts w:ascii="Times New Roman"/>
          <w:b/>
          <w:i w:val="false"/>
          <w:color w:val="000000"/>
          <w:sz w:val="24"/>
          <w:lang w:val="pl-Pl"/>
        </w:rPr>
        <w:t>Kompetencje dyrektora szkoły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Dyrektor szkoły lub placówki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kieruje działalnością szkoły lub placówki oraz reprezentuje ją na zewnątrz;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sprawuje nadzór pedagogiczny, z zastrzeżeniem art. 36 ust.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sprawuje opiekę nad uczniami oraz stwarza warunki harmonijnego rozwoju psychofizycznego poprzez aktywne działania prozdrowotne;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realizuje uchwały rady szkoły lub placówki oraz rady pedagogicznej, podjęte w ramach ich kompetencji stanowiących;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w:t>
      </w:r>
    </w:p>
    <w:p>
      <w:pPr>
        <w:spacing w:before="107"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0"/>
          <w:vertAlign w:val="superscript"/>
          <w:lang w:val="pl-Pl"/>
        </w:rPr>
        <w:t>353</w:t>
      </w:r>
      <w:r>
        <w:rPr>
          <w:rFonts w:ascii="Times New Roman"/>
          <w:b w:val="false"/>
          <w:i w:val="false"/>
          <w:color w:val="000000"/>
          <w:sz w:val="24"/>
          <w:lang w:val="pl-Pl"/>
        </w:rPr>
        <w:t xml:space="preserve">  wykonuje zadania związane z zapewnieniem bezpieczeństwa uczniom i nauczycielom w czasie zajęć organizowanych przez szkołę lub placówkę;</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wykonuje inne zadania wynikające z </w:t>
      </w:r>
      <w:r>
        <w:rPr>
          <w:rFonts w:ascii="Times New Roman"/>
          <w:b w:val="false"/>
          <w:i w:val="false"/>
          <w:color w:val="1b1b1b"/>
          <w:sz w:val="24"/>
          <w:lang w:val="pl-Pl"/>
        </w:rPr>
        <w:t>przepisów</w:t>
      </w:r>
      <w:r>
        <w:rPr>
          <w:rFonts w:ascii="Times New Roman"/>
          <w:b w:val="false"/>
          <w:i w:val="false"/>
          <w:color w:val="000000"/>
          <w:sz w:val="24"/>
          <w:lang w:val="pl-Pl"/>
        </w:rPr>
        <w:t xml:space="preserve">  szczególnych;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współdziała ze szkołami wyższymi oraz zakładami kształcenia nauczycieli w organizacji praktyk pedagogicznych;</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0"/>
          <w:vertAlign w:val="superscript"/>
          <w:lang w:val="pl-Pl"/>
        </w:rPr>
        <w:t>354</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0"/>
          <w:vertAlign w:val="superscript"/>
          <w:lang w:val="pl-Pl"/>
        </w:rPr>
        <w:t>355</w:t>
      </w:r>
      <w:r>
        <w:rPr>
          <w:rFonts w:ascii="Times New Roman"/>
          <w:b w:val="false"/>
          <w:i w:val="false"/>
          <w:color w:val="000000"/>
          <w:sz w:val="24"/>
          <w:lang w:val="pl-Pl"/>
        </w:rPr>
        <w:t xml:space="preserve">  stwarza warunki do działania w szkole lub placówce: wolontariuszy, stowarzyszeń i innych organizacji, w szczególności organizacji harcerskich, których celem statutowym jest działalność wychowawcza lub rozszerzanie i wzbogacanie form działalności dydaktycznej, wychowawczej i opiekuńczej szkoły lub placówki;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0"/>
          <w:vertAlign w:val="superscript"/>
          <w:lang w:val="pl-Pl"/>
        </w:rPr>
        <w:t>356</w:t>
      </w:r>
      <w:r>
        <w:rPr>
          <w:rFonts w:ascii="Times New Roman"/>
          <w:b w:val="false"/>
          <w:i w:val="false"/>
          <w:color w:val="000000"/>
          <w:sz w:val="24"/>
          <w:lang w:val="pl-Pl"/>
        </w:rPr>
        <w:t xml:space="preserve">  odpowiada za realizację zaleceń wynikających z orzeczenia o potrzebie kształcenia specjalnego ucznia.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szkoły lub placówki może, w drodze decyzji, skreślić ucznia z listy uczniów w przypadkach określonych w statucie szkoły lub placówki. Skreślenie następuje na podstawie uchwały rady pedagogicznej, po zasięgnięciu opinii samorządu uczniowskiego.</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Przepis ust. 2 nie dotyczy ucznia objętego obowiązkiem szkolnym. W uzasadnionych przypadkach uczeń ten, na wniosek dyrektora szkoły, może zostać przeniesiony przez kuratora oświaty do innej szkoły.</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357</w:t>
      </w:r>
      <w:r>
        <w:rPr>
          <w:rFonts w:ascii="Times New Roman"/>
          <w:b w:val="false"/>
          <w:i w:val="false"/>
          <w:color w:val="000000"/>
          <w:sz w:val="24"/>
          <w:lang w:val="pl-Pl"/>
        </w:rPr>
        <w:t xml:space="preserve"> Dyrektor szkoły artystycznej realizującej wyłącznie kształcenie artystyczne skreśla ucznia z listy uczniów na pisemny wniosek rodziców lub pełnoletniego ucznia.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jest kierownikiem zakładu pracy dla zatrudnionych w szkole lub placówce nauczycieli i pracowników niebędących nauczycielami. Dyrektor w szczególności decyduje w sprawach: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zatrudniania i zwalniania nauczycieli oraz innych pracowników szkoły lub placówki;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przyznawania nagród oraz wymierzania kar porządkowych nauczycielom i innym pracownikom szkoły lub placówki;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występowania z wnioskami, po zasięgnięciu opinii rady pedagogicznej i rady szkoły lub placówki, w sprawach odznaczeń, nagród i innych wyróżnień dla nauczycieli oraz pozostałych pracowników szkoły lub placówki.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szkoły lub placówki w wykonywaniu swoich zadań współpracuje z radą szkoły lub placówki, radą pedagogiczną, rodzicami i samorządem uczniowskim.</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358</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359</w:t>
      </w:r>
      <w:r>
        <w:rPr>
          <w:rFonts w:ascii="Times New Roman"/>
          <w:b w:val="false"/>
          <w:i w:val="false"/>
          <w:color w:val="000000"/>
          <w:sz w:val="24"/>
          <w:lang w:val="pl-Pl"/>
        </w:rPr>
        <w:t xml:space="preserve"> Dyrektor szkoły prowadzącej kształcenie zawodowe, w porozumieniu z organem prowadzącym szkołę, ustala zawody, w których kształci szkoła, po zasięgnięciu opinii powiatowej i wojewódzkiej rady rynku pracy co do zgodności z potrzebami rynku pracy.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Uprawnienia, o których mowa w ust. 3, nie przysługują dyrektorom jednooddziałowych przedszkoli oraz kierownikom szkół podstawowych (szkół filialnych) podporządkowanych organizacyjnie innej szkole. Uprawnienia te przysługują odpowiednio organowi prowadzącemu przedszkole lub dyrektorowi szkoły, któremu szkoła filialna jest organizacyjnie podporządkowana.</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nieobecności dyrektora szkoły lub placówki zastępuje go wicedyrektor, a w szkołach i placówkach, w których nie utworzono stanowiska wicedyrektora - inny nauczyciel tej szkoły lub placówki, wyznaczony przez organ prowadzący.</w:t>
      </w:r>
    </w:p>
    <w:p>
      <w:pPr>
        <w:spacing w:before="320"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w:t>
      </w:r>
      <w:r>
        <w:rPr>
          <w:rFonts w:ascii="Times New Roman"/>
          <w:b/>
          <w:i w:val="false"/>
          <w:color w:val="000000"/>
          <w:sz w:val="24"/>
          <w:lang w:val="pl-Pl"/>
        </w:rPr>
        <w:t>Rada pedagogiczna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lub placówce zatrudniającej co najmniej 3 nauczycieli działa rada pedagogiczna, która jest kolegialnym organem szkoły lub placówki w zakresie realizacji jej statutowych zadań dotyczących kształcenia, wychowania i opieki.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Nauczyciele szkół zatrudniających mniej niż 3 nauczycieli są członkami rady pedagogicznej szkoły, której jest podporządkowana szkoła filialna.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360</w:t>
      </w:r>
      <w:r>
        <w:rPr>
          <w:rFonts w:ascii="Times New Roman"/>
          <w:b w:val="false"/>
          <w:i w:val="false"/>
          <w:color w:val="000000"/>
          <w:sz w:val="24"/>
          <w:lang w:val="pl-Pl"/>
        </w:rPr>
        <w:t xml:space="preserve"> W skład rady pedagogicznej wchodzą: dyrektor szkoły lub placówki i wszyscy nauczyciele zatrudnieni w szkole lub placówce oraz pracownicy innych zakładów pracy pełniący funkcję instruktorów praktycznej nauki zawodu lub prowadzący pracę wychowawczą z młodocianymi pracownikami w placówkach zbiorowego zakwaterowania, dla których praca dydaktyczna i wychowawcza stanowi podstawowe zajęcie.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Przewodniczącym rady pedagogicznej jest dyrektor szkoły lub placówki.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361</w:t>
      </w:r>
      <w:r>
        <w:rPr>
          <w:rFonts w:ascii="Times New Roman"/>
          <w:b w:val="false"/>
          <w:i w:val="false"/>
          <w:color w:val="000000"/>
          <w:sz w:val="24"/>
          <w:lang w:val="pl-Pl"/>
        </w:rPr>
        <w:t xml:space="preserve"> Zebrania rady pedagogicznej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organu prowadzącego szkołę lub placówkę albo co najmniej 1/3 członków rady pedagogicznej.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Przewodniczący prowadzi i przygotowuje zebrania rady pedagogicznej oraz jest odpowiedzialny za zawiadomienie wszystkich jej członków o terminie i porządku zebrania zgodnie z regulaminem rady.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Dyrektor szkoły lub placówki przedstawia radzie pedagogicznej, nie rzadziej niż dwa razy w roku szkolnym, ogólne wnioski wynikające ze sprawowanego nadzoru pedagogicznego oraz informacje o działalności szkoły.</w:t>
      </w:r>
    </w:p>
    <w:p>
      <w:pPr>
        <w:spacing w:before="320"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w:t>
      </w:r>
      <w:r>
        <w:rPr>
          <w:rFonts w:ascii="Times New Roman"/>
          <w:b/>
          <w:i w:val="false"/>
          <w:color w:val="000000"/>
          <w:sz w:val="24"/>
          <w:lang w:val="pl-Pl"/>
        </w:rPr>
        <w:t>Kompetencje rady pedagogicznej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kompetencji stanowiących rady pedagogicznej należy: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zatwierdzanie planów pracy szkoły lub placówki po zaopiniowaniu przez radę szkoły lub placówki;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podejmowanie uchwał w sprawie wyników klasyfikacji i promocji uczniów;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podejmowanie uchwał w sprawie innowacji i eksperymentów pedagogicznych w szkole lub placówce, po zaopiniowaniu ich projektów przez radę szkoły lub placówki;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ustalanie organizacji doskonalenia zawodowego nauczycieli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podejmowanie uchwał w sprawach skreślenia z listy uczniów;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362</w:t>
      </w:r>
      <w:r>
        <w:rPr>
          <w:rFonts w:ascii="Times New Roman"/>
          <w:b w:val="false"/>
          <w:i w:val="false"/>
          <w:color w:val="000000"/>
          <w:sz w:val="24"/>
          <w:lang w:val="pl-Pl"/>
        </w:rPr>
        <w:t xml:space="preserve">  ustalanie sposobu wykorzystania wyników nadzoru pedagogicznego, w tym sprawowanego nad szkołą lub placówką przez organ sprawujący nadzór pedagogiczny, w celu doskonalenia pracy szkoły lub placówki.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pedagogiczna opiniuje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363</w:t>
      </w:r>
      <w:r>
        <w:rPr>
          <w:rFonts w:ascii="Times New Roman"/>
          <w:b w:val="false"/>
          <w:i w:val="false"/>
          <w:color w:val="000000"/>
          <w:sz w:val="24"/>
          <w:lang w:val="pl-Pl"/>
        </w:rPr>
        <w:t xml:space="preserve">  organizację pracy szkoły lub placówki, w tym tygodniowy rozkład zajęć edukacyjnych, oraz organizację kwalifikacyjnych kursów zawodowych, jeżeli szkoła lub placówka takie kursy prowadzi;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projekt planu finansowego szkoły lub placówki;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wnioski dyrektora o przyznanie nauczycielom odznaczeń, nagród i innych wyróżnień;</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propozycje dyrektora szkoły lub placówki w sprawach przydziału nauczycielom stałych prac i zajęć w ramach wynagrodzenia zasadniczego oraz dodatkowo płatnych zajęć dydaktycznych, wychowawczych i opiekuńczych.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szkoły lub placówki wstrzymuje wykonanie uchwał, o których mowa w ust. 1, niezgodnych z przepisami prawa. O wstrzymaniu wykonania uchwały dyrektor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lub placówkę. Rozstrzygnięcie organu sprawującego nadzór pedagogiczny jest ostateczne.</w:t>
      </w:r>
    </w:p>
    <w:p>
      <w:pPr>
        <w:spacing w:before="320"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w:t>
      </w:r>
      <w:r>
        <w:rPr>
          <w:rFonts w:ascii="Times New Roman"/>
          <w:b/>
          <w:i w:val="false"/>
          <w:color w:val="000000"/>
          <w:sz w:val="24"/>
          <w:lang w:val="pl-Pl"/>
        </w:rPr>
        <w:t>Kompetencje rady pedagogicznej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Rada pedagogiczna przygotowuje projekt statutu szkoły lub placówki albo jego zmian i przedstawia do uchwalenia radzie szkoły lub placówki.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pedagogiczna może wystąpić z wnioskiem o odwołanie nauczyciela ze stanowiska dyrektora lub z innego stanowiska kierowniczego w szkole lub placówce.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określonym w ust. 2, organ uprawniony do odwołania jest obowiązany przeprowadzić postępowanie wyjaśniające i powiadomić o jego wyniku radę pedagogiczną w ciągu 14 dni od otrzymania wniosku.</w:t>
      </w:r>
    </w:p>
    <w:p>
      <w:pPr>
        <w:spacing w:before="320"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w:t>
      </w:r>
      <w:r>
        <w:rPr>
          <w:rFonts w:ascii="Times New Roman"/>
          <w:b/>
          <w:i w:val="false"/>
          <w:color w:val="000000"/>
          <w:sz w:val="24"/>
          <w:lang w:val="pl-Pl"/>
        </w:rPr>
        <w:t>Tryb działania rady pedagogicznej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Uchwały rady pedagogicznej są podejmowane zwykłą większością głosów w obecności co najmniej połowy jej członków.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pedagogiczna ustala regulamin swojej działalności. Zebrania rady pedagogicznej są protokołowane.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364</w:t>
      </w:r>
      <w:r>
        <w:rPr>
          <w:rFonts w:ascii="Times New Roman"/>
          <w:b w:val="false"/>
          <w:i w:val="false"/>
          <w:color w:val="000000"/>
          <w:sz w:val="24"/>
          <w:lang w:val="pl-Pl"/>
        </w:rPr>
        <w:t xml:space="preserve"> Osoby biorące udział w zebraniu rady pedagogicznej są obowiązane do nieujawniania spraw poruszanych na zebraniu rady pedagogicznej, które mogą naruszać dobra osobiste uczniów lub ich rodziców, a także nauczycieli i innych pracowników szkoły lub placówki.</w:t>
      </w:r>
    </w:p>
    <w:p>
      <w:pPr>
        <w:spacing w:before="320"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w:t>
      </w:r>
      <w:r>
        <w:rPr>
          <w:rFonts w:ascii="Times New Roman"/>
          <w:b/>
          <w:i w:val="false"/>
          <w:color w:val="000000"/>
          <w:sz w:val="24"/>
          <w:lang w:val="pl-Pl"/>
        </w:rPr>
        <w:t>Szkoły i placówki, w których nie tworzy się rady pedagogicznej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typy szkół i placówek, w których nie tworzy się rady pedagogicznej ze względu na specyficzną organizację pracy szkoły lub placówki.</w:t>
      </w:r>
    </w:p>
    <w:p>
      <w:pPr>
        <w:spacing w:before="587" w:after="0"/>
        <w:ind w:left="0"/>
        <w:jc w:val="center"/>
        <w:textAlignment w:val="auto"/>
      </w:pPr>
      <w:r>
        <w:rPr>
          <w:rFonts w:ascii="Times New Roman"/>
          <w:b/>
          <w:i w:val="false"/>
          <w:color w:val="000000"/>
          <w:sz w:val="24"/>
          <w:lang w:val="pl-Pl"/>
        </w:rPr>
        <w:t>Rozdział 3a </w:t>
      </w:r>
      <w:r>
        <w:rPr>
          <w:rFonts w:ascii="Times New Roman"/>
          <w:b/>
          <w:i w:val="false"/>
          <w:color w:val="000000"/>
          <w:sz w:val="20"/>
          <w:vertAlign w:val="superscript"/>
          <w:lang w:val="pl-Pl"/>
        </w:rPr>
        <w:t>365</w:t>
      </w:r>
    </w:p>
    <w:p>
      <w:pPr>
        <w:spacing w:before="100" w:after="0"/>
        <w:ind w:left="0"/>
        <w:jc w:val="center"/>
        <w:textAlignment w:val="auto"/>
      </w:pPr>
      <w:r>
        <w:rPr>
          <w:rFonts w:ascii="Times New Roman"/>
          <w:b/>
          <w:i w:val="false"/>
          <w:color w:val="000000"/>
          <w:sz w:val="24"/>
          <w:lang w:val="pl-Pl"/>
        </w:rPr>
        <w:t>Ocenianie, klasyfikowanie i promowanie uczniów w szkołach publicznych</w:t>
      </w:r>
    </w:p>
    <w:p>
      <w:pPr>
        <w:spacing w:before="320" w:after="0"/>
        <w:ind w:left="0"/>
        <w:jc w:val="left"/>
        <w:textAlignment w:val="auto"/>
      </w:pPr>
      <w:r>
        <w:rPr>
          <w:rFonts w:ascii="Times New Roman"/>
          <w:b/>
          <w:i w:val="false"/>
          <w:color w:val="000000"/>
          <w:sz w:val="24"/>
          <w:lang w:val="pl-Pl"/>
        </w:rPr>
        <w:t>Art. 44a. </w:t>
      </w:r>
      <w:r>
        <w:rPr>
          <w:rFonts w:ascii="Times New Roman"/>
          <w:b/>
          <w:i w:val="false"/>
          <w:color w:val="000000"/>
          <w:sz w:val="24"/>
          <w:lang w:val="pl-Pl"/>
        </w:rPr>
        <w:t xml:space="preserve"> [</w:t>
      </w:r>
      <w:r>
        <w:rPr>
          <w:rFonts w:ascii="Times New Roman"/>
          <w:b/>
          <w:i w:val="false"/>
          <w:color w:val="000000"/>
          <w:sz w:val="24"/>
          <w:lang w:val="pl-Pl"/>
        </w:rPr>
        <w:t>Zajęcia edukacyjne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Ilekroć w niniejszym rozdziale jest mowa o zajęciach edukacyjnych bez bliższego określenia, należy przez to rozumieć obowiązkowe i dodatkowe zajęcia edukacyjne, o których mowa w art. 64 ust. 1 pkt 1 i 2, zajęcia religii lub etyki, o których mowa w przepisach wydanych na podstawie art. 12 ust. 2, oraz zajęcia, o których mowa w przepisach wydanych na podstawie art. 13 ust. 3.</w:t>
      </w:r>
    </w:p>
    <w:p>
      <w:pPr>
        <w:spacing w:before="320" w:after="0"/>
        <w:ind w:left="0"/>
        <w:jc w:val="left"/>
        <w:textAlignment w:val="auto"/>
      </w:pPr>
      <w:r>
        <w:rPr>
          <w:rFonts w:ascii="Times New Roman"/>
          <w:b/>
          <w:i w:val="false"/>
          <w:color w:val="000000"/>
          <w:sz w:val="24"/>
          <w:lang w:val="pl-Pl"/>
        </w:rPr>
        <w:t>Art. 44b. </w:t>
      </w:r>
      <w:r>
        <w:rPr>
          <w:rFonts w:ascii="Times New Roman"/>
          <w:b/>
          <w:i w:val="false"/>
          <w:color w:val="000000"/>
          <w:sz w:val="24"/>
          <w:lang w:val="pl-Pl"/>
        </w:rPr>
        <w:t xml:space="preserve"> [</w:t>
      </w:r>
      <w:r>
        <w:rPr>
          <w:rFonts w:ascii="Times New Roman"/>
          <w:b/>
          <w:i w:val="false"/>
          <w:color w:val="000000"/>
          <w:sz w:val="24"/>
          <w:lang w:val="pl-Pl"/>
        </w:rPr>
        <w:t>Ocenianie osiągnięć edukacyjnych, zachowania, wewnątrzszkolne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Ocenianiu podlegają: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osiągnięcia edukacyjne ucznia;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zachowanie ucznia.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szkole policealnej nie ocenia się zachowania ucznia.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Ocenianie osiągnięć edukacyjnych ucznia polega na rozpoznawaniu przez nauczycieli poziomu i postępów w opanowaniu przez ucznia wiadomości i umiejętności w stosunku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wymagań określonych w podstawie programowej kształcenia ogólnego lub efektów kształcenia określonych w podstawie programowej kształcenia w zawodach oraz wymagań edukacyjnych wynikających z realizowanych w szkole programów nauczania;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wymagań edukacyjnych wynikających z realizowanych w szkole programów nauczania - w przypadku dodatkowych zajęć edukacyjnych.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Ocenianie zachowania ucznia polega na rozpoznawaniu przez wychowawcę oddziału, nauczycieli oraz uczniów danego oddziału stopnia respektowania przez ucznia zasad współżycia społecznego i norm etycznych oraz obowiązków określonych w statucie szkoły.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Ocenianie osiągnięć edukacyjnych i zachowania ucznia odbywa się w ramach oceniania wewnątrzszkolnego, które ma na celu: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informowanie ucznia o poziomie jego osiągnięć edukacyjnych i jego zachowaniu oraz o postępach w tym zakresie;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udzielanie uczniowi pomocy w nauce poprzez przekazanie uczniowi informacji o tym, co zrobił dobrze i jak powinien się dalej uczyć;</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udzielanie wskazówek do samodzielnego planowania własnego rozwoju;</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motywowanie ucznia do dalszych postępów w nauce i zachowaniu;</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dostarczanie rodzicom i nauczycielom informacji o postępach i trudnościach w nauce i zachowaniu ucznia oraz o szczególnych uzdolnieniach ucznia;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umożliwienie nauczycielom doskonalenia organizacji i metod pracy dydaktyczno-wychowawczej.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Ocenianie wewnątrzszkolne obejmuje: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formułowanie przez nauczycieli wymagań edukacyjnych niezbędnych do otrzymania przez ucznia poszczególnych śródrocznych i rocznych, a w szkole policealnej - semestralnych, ocen klasyfikacyjnych z obowiązkowych i dodatkowych zajęć edukacyjnych oraz zajęć, o których mowa w przepisach wydanych na podstawie art. 13 ust.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ustalanie kryteriów oceniania zachowania;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przeprowadzanie egzaminów klasyfikacyjnych, o których mowa w art. 16 ust. 11, art. 20zh ust. 3 i 3a, art. 44k ust. 2 i 3 oraz art. 66 ust. 1b;</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ustalanie rocznych, a w szkole policealnej - semestralnych, ocen klasyfikacyjnych z obowiązkowych i dodatkowych zajęć edukacyjnych oraz zajęć, o których mowa w przepisach wydanych na podstawie art. 13 ust. 3, oraz rocznej oceny klasyfikacyjnej zachowania;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ustalanie warunków i trybu otrzymania wyższych niż przewidywane rocznych, a w szkole policealnej - semestralnych, ocen klasyfikacyjnych z zajęć edukacyjnych oraz rocznej oceny klasyfikacyjnej zachowania;</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ustalanie warunków i sposobu przekazywania rodzicom informacji o postępach i trudnościach w nauce i zachowaniu ucznia oraz o szczególnych uzdolnieniach ucznia.</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Ocenianie ucznia z religii i etyki odbywa się zgodnie z przepisami wydanymi na podstawie art. 12 ust. 2.</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Nauczyciele na początku każdego roku szkolnego informują uczniów oraz ich rodziców, a w szkole policealnej - uczniów,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wymaganiach edukacyjnych niezbędnych do otrzymania przez ucznia poszczególnych śródrocznych i rocznych, a w szkole policealnej - semestralnych, ocen klasyfikacyjnych z zajęć edukacyjnych, wynikających z realizowanego przez siebie programu nauczania;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sposobach sprawdzania osiągnięć edukacyjnych uczniów;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warunkach i trybie otrzymania wyższej niż przewidywana rocznej, a w szkole policealnej - semestralnej, oceny klasyfikacyjnej z zajęć edukacyjnych.</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Wychowawca oddziału na początku każdego roku szkolnego informuje uczniów oraz ich rodziców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warunkach i sposobie oraz kryteriach oceniania zachowania;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warunkach i trybie otrzymania wyższej niż przewidywana rocznej oceny klasyfikacyjnej zachowania.</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Szczegółowe warunki i sposób oceniania wewnątrzszkolnego określa statut szkoły.</w:t>
      </w:r>
    </w:p>
    <w:p>
      <w:pPr>
        <w:spacing w:before="320" w:after="0"/>
        <w:ind w:left="0"/>
        <w:jc w:val="left"/>
        <w:textAlignment w:val="auto"/>
      </w:pPr>
      <w:r>
        <w:rPr>
          <w:rFonts w:ascii="Times New Roman"/>
          <w:b/>
          <w:i w:val="false"/>
          <w:color w:val="000000"/>
          <w:sz w:val="24"/>
          <w:lang w:val="pl-Pl"/>
        </w:rPr>
        <w:t>Art. 44c. </w:t>
      </w:r>
      <w:r>
        <w:rPr>
          <w:rFonts w:ascii="Times New Roman"/>
          <w:b/>
          <w:i w:val="false"/>
          <w:color w:val="000000"/>
          <w:sz w:val="24"/>
          <w:lang w:val="pl-Pl"/>
        </w:rPr>
        <w:t xml:space="preserve"> [</w:t>
      </w:r>
      <w:r>
        <w:rPr>
          <w:rFonts w:ascii="Times New Roman"/>
          <w:b/>
          <w:i w:val="false"/>
          <w:color w:val="000000"/>
          <w:sz w:val="24"/>
          <w:lang w:val="pl-Pl"/>
        </w:rPr>
        <w:t>Indywidualizacja pracy z uczniem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Nauczyciel jest obowiązany indywidualizować pracę z uczniem na zajęciach edukacyjnych odpowiednio do potrzeb rozwojowych i edukacyjnych oraz możliwości psychofizycznych ucznia.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Nauczyciel jest obowiązany dostosować wymagania edukacyjne, o których mowa w art. 44b ust. 8 pkt 1, do indywidualnych potrzeb rozwojowych i edukacyjnych oraz możliwości psychofizycznych ucznia, w przypadkach określonych w przepisach wydanych na podstawie art. 44zb.</w:t>
      </w:r>
    </w:p>
    <w:p>
      <w:pPr>
        <w:spacing w:before="320" w:after="0"/>
        <w:ind w:left="0"/>
        <w:jc w:val="left"/>
        <w:textAlignment w:val="auto"/>
      </w:pPr>
      <w:r>
        <w:rPr>
          <w:rFonts w:ascii="Times New Roman"/>
          <w:b/>
          <w:i w:val="false"/>
          <w:color w:val="000000"/>
          <w:sz w:val="24"/>
          <w:lang w:val="pl-Pl"/>
        </w:rPr>
        <w:t>Art. 44d. </w:t>
      </w:r>
      <w:r>
        <w:rPr>
          <w:rFonts w:ascii="Times New Roman"/>
          <w:b/>
          <w:i w:val="false"/>
          <w:color w:val="000000"/>
          <w:sz w:val="24"/>
          <w:lang w:val="pl-Pl"/>
        </w:rPr>
        <w:t xml:space="preserve"> [</w:t>
      </w:r>
      <w:r>
        <w:rPr>
          <w:rFonts w:ascii="Times New Roman"/>
          <w:b/>
          <w:i w:val="false"/>
          <w:color w:val="000000"/>
          <w:sz w:val="24"/>
          <w:lang w:val="pl-Pl"/>
        </w:rPr>
        <w:t>Zwolnienie ucznia z niektórych zajęć</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w:t>
      </w:r>
    </w:p>
    <w:p>
      <w:pPr>
        <w:spacing w:before="320" w:after="0"/>
        <w:ind w:left="0"/>
        <w:jc w:val="left"/>
        <w:textAlignment w:val="auto"/>
      </w:pPr>
      <w:r>
        <w:rPr>
          <w:rFonts w:ascii="Times New Roman"/>
          <w:b/>
          <w:i w:val="false"/>
          <w:color w:val="000000"/>
          <w:sz w:val="24"/>
          <w:lang w:val="pl-Pl"/>
        </w:rPr>
        <w:t>Art. 44e. </w:t>
      </w:r>
      <w:r>
        <w:rPr>
          <w:rFonts w:ascii="Times New Roman"/>
          <w:b/>
          <w:i w:val="false"/>
          <w:color w:val="000000"/>
          <w:sz w:val="24"/>
          <w:lang w:val="pl-Pl"/>
        </w:rPr>
        <w:t xml:space="preserve"> [</w:t>
      </w:r>
      <w:r>
        <w:rPr>
          <w:rFonts w:ascii="Times New Roman"/>
          <w:b/>
          <w:i w:val="false"/>
          <w:color w:val="000000"/>
          <w:sz w:val="24"/>
          <w:lang w:val="pl-Pl"/>
        </w:rPr>
        <w:t>Oceny ucznia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w trakcie nauki w szkole otrzymuje oceny: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bieżące;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śródroczne i roczne, a w szkole policealnej - 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końcowe.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Oceny są jawne dla ucznia i jego rodziców. W szkole policealnej oceny są jawne dla ucznia.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Nauczyciel uzasadnia ustaloną ocenę w sposób określony w statucie szkoły.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Sprawdzone i ocenione pisemne prace ucznia są udostępniane uczniowi i jego rodzicom. W szkole policealnej sprawdzone i ocenione pisemne prace ucznia są udostępniane uczniowi.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wniosek ucznia lub jego rodziców dokumentacja dotycząca egzaminu klasyfikacyjnego, o którym mowa w art. 16 ust. 11, art. 20zh ust. 3 i 3a, art. 44k ust. 2 i 3 oraz art. 66 ust. 1b, egzaminu poprawkowego, o którym mowa w art. 44m ust. 1, zastrzeżeń, o których mowa w art. 44n, oraz inna dokumentacja dotycząca oceniania ucznia jest udostępniana do wglądu uczniowi lub jego rodzicom.</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szkole policealnej dokumentacja, o której mowa w ust. 5, jest udostępniana uczniowi do wglądu na jego wniosek.</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Sposób udostępniania dokumentacji, o której mowa w ust. 4 i 5, określa statut szkoły.</w:t>
      </w:r>
    </w:p>
    <w:p>
      <w:pPr>
        <w:spacing w:before="320" w:after="0"/>
        <w:ind w:left="0"/>
        <w:jc w:val="left"/>
        <w:textAlignment w:val="auto"/>
      </w:pPr>
      <w:r>
        <w:rPr>
          <w:rFonts w:ascii="Times New Roman"/>
          <w:b/>
          <w:i w:val="false"/>
          <w:color w:val="000000"/>
          <w:sz w:val="24"/>
          <w:lang w:val="pl-Pl"/>
        </w:rPr>
        <w:t>Art. 44f. </w:t>
      </w:r>
      <w:r>
        <w:rPr>
          <w:rFonts w:ascii="Times New Roman"/>
          <w:b/>
          <w:i w:val="false"/>
          <w:color w:val="000000"/>
          <w:sz w:val="24"/>
          <w:lang w:val="pl-Pl"/>
        </w:rPr>
        <w:t xml:space="preserve"> [</w:t>
      </w:r>
      <w:r>
        <w:rPr>
          <w:rFonts w:ascii="Times New Roman"/>
          <w:b/>
          <w:i w:val="false"/>
          <w:color w:val="000000"/>
          <w:sz w:val="24"/>
          <w:lang w:val="pl-Pl"/>
        </w:rPr>
        <w:t>Klasyfikacja ucznia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podlega klasyfikacji: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śródrocznej i rocznej, a w szkole policealnej - semestralnej;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końcowej.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obowiązkowych zajęć edukacyjnych ustala się jedną roczną ocenę klasyfikacyjną z tych zajęć;</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dodatkowych zajęć edukacyjnych ustala się jedną roczną ocenę klasyfikacyjną z tych zajęć.</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Klasyfikacja semestralna w szkole policealnej polega na podsumowaniu osiągnięć edukacyjnych ucznia z zajęć edukacyjnych w danym semestrze oraz ustaleniu semestralnych ocen klasyfikacyjnych z tych zajęć.</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klasyfikację końcową składają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roczne, a w szkole policealnej - semestralne, oceny klasyfikacyjne z zajęć edukacyjnych, ustalone odpowiednio w klasie programowo najwyższej lub semestrze programowo najwyższym,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roczne, a w szkole policealnej - semestralne, oceny klasyfikacyjne z zajęć edukacyjnych, których realizacja zakończyła się odpowiednio w klasach programowo niższych lub semestrach programowo niższych w szkole danego typu, oraz</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roczna ocena klasyfikacyjna zachowania ustalona w klasie programowo najwyższej.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Klasyfikacji końcowej dokonuje się w klasie programowo najwyższej szkoły danego typu, a w szkole policealnej - semestrze programowo najwyższym.</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 o którym mowa w art. 71b ust. 1b.</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Oceny klasyfikacyjne z zajęć edukacyjnych nie mają wpływu na ocenę klasyfikacyjną zachowania.</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Ocena klasyfikacyjna zachowania nie ma wpływu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oceny klasyfikacyjne z zajęć edukacyjnych;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promocję do klasy programowo wyższej lub ukończenie szkoły.</w:t>
      </w:r>
    </w:p>
    <w:p>
      <w:pPr>
        <w:spacing w:before="320" w:after="0"/>
        <w:ind w:left="0"/>
        <w:jc w:val="left"/>
        <w:textAlignment w:val="auto"/>
      </w:pPr>
      <w:r>
        <w:rPr>
          <w:rFonts w:ascii="Times New Roman"/>
          <w:b/>
          <w:i w:val="false"/>
          <w:color w:val="000000"/>
          <w:sz w:val="24"/>
          <w:lang w:val="pl-Pl"/>
        </w:rPr>
        <w:t>Art. 44g. </w:t>
      </w:r>
      <w:r>
        <w:rPr>
          <w:rFonts w:ascii="Times New Roman"/>
          <w:b/>
          <w:i w:val="false"/>
          <w:color w:val="000000"/>
          <w:sz w:val="24"/>
          <w:lang w:val="pl-Pl"/>
        </w:rPr>
        <w:t xml:space="preserve"> [</w:t>
      </w:r>
      <w:r>
        <w:rPr>
          <w:rFonts w:ascii="Times New Roman"/>
          <w:b/>
          <w:i w:val="false"/>
          <w:color w:val="000000"/>
          <w:sz w:val="24"/>
          <w:lang w:val="pl-Pl"/>
        </w:rPr>
        <w:t>Informowanie ucznia i jego rodziców o przewidywanych ocenach klasyfikacyjnych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szkole policealnej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w:t>
      </w:r>
    </w:p>
    <w:p>
      <w:pPr>
        <w:spacing w:before="320" w:after="0"/>
        <w:ind w:left="0"/>
        <w:jc w:val="left"/>
        <w:textAlignment w:val="auto"/>
      </w:pPr>
      <w:r>
        <w:rPr>
          <w:rFonts w:ascii="Times New Roman"/>
          <w:b/>
          <w:i w:val="false"/>
          <w:color w:val="000000"/>
          <w:sz w:val="24"/>
          <w:lang w:val="pl-Pl"/>
        </w:rPr>
        <w:t>Art. 44h. </w:t>
      </w:r>
      <w:r>
        <w:rPr>
          <w:rFonts w:ascii="Times New Roman"/>
          <w:b/>
          <w:i w:val="false"/>
          <w:color w:val="000000"/>
          <w:sz w:val="24"/>
          <w:lang w:val="pl-Pl"/>
        </w:rPr>
        <w:t xml:space="preserve"> [</w:t>
      </w:r>
      <w:r>
        <w:rPr>
          <w:rFonts w:ascii="Times New Roman"/>
          <w:b/>
          <w:i w:val="false"/>
          <w:color w:val="000000"/>
          <w:sz w:val="24"/>
          <w:lang w:val="pl-Pl"/>
        </w:rPr>
        <w:t>Zasady ustalania śródrocznych i rocznych ocen klasyfikacyjnych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Śródroczne i roczne, a w szkole policealnej - semestralne, oceny klasyfikacyjne z zajęć edukacyjnych ustalają nauczyciele prowadzący poszczególne zajęcia edukacyjne, a śródroczna i roczną ocenę klasyfikacyjną zachowania - wychowawca oddziału po zasięgnięciu opinii nauczycieli, uczniów danego oddziału oraz ocenianego ucznia.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szkole prowadzącej kształcenie zawodowe, która organizuje praktyczną naukę zawodu, śródroczną i roczną, a w szkole policealnej - semestralną, ocenę klasyfikacyjną z zajęć prowadzonych w ramach praktycznej nauki zawodu ustalają nauczyciele praktycznej nauki zawodu lub osoby prowadzące praktyczną naukę zawodu, o których mowa w przepisach wydanych na podstawie art. 70 ust. 4.</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szkole lub oddziale integracyjnym śródroczną i roczną, a w szkole policealnej - semestralną,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art. 71b ust. 7 pkt 2.</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szkole lub oddziale ogólnodostępnym śródroczną i roczną, a w szkole policealnej - semestralną,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art. 71b ust. 7 pkt 2, po zasięgnięciu opinii tego nauczyciela.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szkole w zakładzie poprawczym i schronisku dla nieletnich śródroczną i roczną ocenę klasyfikacyjną zachowania ustala wychowawca oddziału po zasięgnięciu opinii nauczycieli i wychowawców odpowiednio zakładu poprawczego lub schroniska dla nieletnich.</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Termin ustalenia ocen, o których mowa w ust. 1-5, określa statut szkoły.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Oceny ustalone zgodnie z ust. 1-5 są ostateczne, z zastrzeżeniem art. 44m i art. 44n.</w:t>
      </w:r>
    </w:p>
    <w:p>
      <w:pPr>
        <w:spacing w:before="320" w:after="0"/>
        <w:ind w:left="0"/>
        <w:jc w:val="left"/>
        <w:textAlignment w:val="auto"/>
      </w:pPr>
      <w:r>
        <w:rPr>
          <w:rFonts w:ascii="Times New Roman"/>
          <w:b/>
          <w:i w:val="false"/>
          <w:color w:val="000000"/>
          <w:sz w:val="24"/>
          <w:lang w:val="pl-Pl"/>
        </w:rPr>
        <w:t>Art. 44i. </w:t>
      </w:r>
      <w:r>
        <w:rPr>
          <w:rFonts w:ascii="Times New Roman"/>
          <w:b/>
          <w:i w:val="false"/>
          <w:color w:val="000000"/>
          <w:sz w:val="24"/>
          <w:lang w:val="pl-Pl"/>
        </w:rPr>
        <w:t xml:space="preserve"> [</w:t>
      </w:r>
      <w:r>
        <w:rPr>
          <w:rFonts w:ascii="Times New Roman"/>
          <w:b/>
          <w:i w:val="false"/>
          <w:color w:val="000000"/>
          <w:sz w:val="24"/>
          <w:lang w:val="pl-Pl"/>
        </w:rPr>
        <w:t>Zasady ustalania śródrocznych i rocznych ocen klasyfikacyjnych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klasach I-III szkoły podstawowej: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oceny bieżące z obowiązkowych i dodatkowych zajęć edukacyjnych oraz zajęć, o których mowa w przepisach wydanych na podstawie art. 13 ust. 3, są ustalane w sposób określony w statucie szkoły;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śródroczne i roczne oceny klasyfikacyjne z obowiązkowych i dodatkowych zajęć edukacyjnych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klasach I-III szkoły podstawowej oceny bieżące z obowiązkowych i dodatkowych zajęć edukacyjnych oraz zajęć, o których mowa w przepisach wydanych na podstawie art. 13 ust. 3, mogą być ocenami opisowymi, jeżeli statut szkoły tak przewiduje.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Począwszy od klasy IV szkoły podstawowej: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oceny bieżące i śródroczne oceny klasyfikacyjne z obowiązkowych i dodatkowych zajęć edukacyjnych oraz zajęć, o których mowa w przepisach wydanych na podstawie art. 13 ust. 3, a także śródroczna ocena klasyfikacyjna zachowania są ustalane w sposób określony w statucie szkoły;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roczne, a w szkole policealnej - semestralne, oceny klasyfikacyjne z zajęć edukacyjnych oraz roczna ocena klasyfikacyjna zachowania są ustalane według skali określonej w przepisach wydanych na podstawie art. 44zb.</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Począwszy od klasy IV szkoły podstawowej, oceny bieżące oraz śródroczne i roczne oceny klasyfikacyjne ze wszystkich albo wybranych obowiązkowych lub dodatkowych zajęć edukacyjnych oraz zajęć, o których mowa w przepisach wydanych na podstawie art. 13 ust. 3, a także śródroczna i roczna ocena klasyfikacyjna zachowania mogą być ocenami opisowymi, jeżeli statut szkoły tak przewiduje.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o którym mowa w ust. 4, roczne oceny klasyfikacyjne z zajęć edukacyjnych oraz roczna ocena klasyfikacyjna zachowania są ustalane również według skali określonej w przepisach wydanych na podstawie art. 44zb.</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Końcowe oceny klasyfikacyjne z zajęć edukacyjnych oraz końcowa ocena klasyfikacyjna zachowania są wyrażane według skali określonej w przepisach wydanych na podstawie art. 44zb.</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Oceny bieżące oraz śródroczne, roczne i końcowe oceny klasyfikacyjne z obowiązkowych i dodatkowych zajęć edukacyjnych oraz zajęć, o których mowa w przepisach wydanych na podstawie art. 13 ust. 3, a także śródroczne i roczne oceny klasyfikacyjne zachowania dla ucznia posiadającego orzeczenie o potrzebie kształcenia specjalnego wydane ze względu na upośledzenie umysłowe w stopniu umiarkowanym lub znacznym są ocenami opisowymi.</w:t>
      </w:r>
    </w:p>
    <w:p>
      <w:pPr>
        <w:spacing w:before="320" w:after="0"/>
        <w:ind w:left="0"/>
        <w:jc w:val="left"/>
        <w:textAlignment w:val="auto"/>
      </w:pPr>
      <w:r>
        <w:rPr>
          <w:rFonts w:ascii="Times New Roman"/>
          <w:b/>
          <w:i w:val="false"/>
          <w:color w:val="000000"/>
          <w:sz w:val="24"/>
          <w:lang w:val="pl-Pl"/>
        </w:rPr>
        <w:t>Art. 44j. </w:t>
      </w:r>
      <w:r>
        <w:rPr>
          <w:rFonts w:ascii="Times New Roman"/>
          <w:b/>
          <w:i w:val="false"/>
          <w:color w:val="000000"/>
          <w:sz w:val="24"/>
          <w:lang w:val="pl-Pl"/>
        </w:rPr>
        <w:t xml:space="preserve"> [</w:t>
      </w:r>
      <w:r>
        <w:rPr>
          <w:rFonts w:ascii="Times New Roman"/>
          <w:b/>
          <w:i w:val="false"/>
          <w:color w:val="000000"/>
          <w:sz w:val="24"/>
          <w:lang w:val="pl-Pl"/>
        </w:rPr>
        <w:t>Oceny klasyfikacyjne dla laureatów konkursów i olimpiad</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Laureat konkursu przedmiotowego o zasięgu wojewódzkim lub ponadwojewódzkim oraz laureat lub finalista ogólnopolskiej olimpiady przedmiotowej, przeprowadzonych zgodnie z przepisami wydanymi na podstawie art. 22 ust. 2 pkt 8, otrzymuje z danych zajęć edukacyjnych najwyższą pozytywną roczną ocenę klasyfikacyjną, o której mowa w przepisach wydanych na podstawie art. 44zb.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pPr>
        <w:spacing w:before="320" w:after="0"/>
        <w:ind w:left="0"/>
        <w:jc w:val="left"/>
        <w:textAlignment w:val="auto"/>
      </w:pPr>
      <w:r>
        <w:rPr>
          <w:rFonts w:ascii="Times New Roman"/>
          <w:b/>
          <w:i w:val="false"/>
          <w:color w:val="000000"/>
          <w:sz w:val="24"/>
          <w:lang w:val="pl-Pl"/>
        </w:rPr>
        <w:t>Art. 44k. </w:t>
      </w:r>
      <w:r>
        <w:rPr>
          <w:rFonts w:ascii="Times New Roman"/>
          <w:b/>
          <w:i w:val="false"/>
          <w:color w:val="000000"/>
          <w:sz w:val="24"/>
          <w:lang w:val="pl-Pl"/>
        </w:rPr>
        <w:t xml:space="preserve"> [</w:t>
      </w:r>
      <w:r>
        <w:rPr>
          <w:rFonts w:ascii="Times New Roman"/>
          <w:b/>
          <w:i w:val="false"/>
          <w:color w:val="000000"/>
          <w:sz w:val="24"/>
          <w:lang w:val="pl-Pl"/>
        </w:rPr>
        <w:t>Uczeń nieklasyfikowany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może nie być klasyfikowany z jednego, kilku albo wszystkich zajęć edukacyjnych, jeżeli brak jest podstaw do ustalenia śródrocznej lub rocznej, a w szkole policealnej - semestralnej, oceny klasyfikacyjnej z powodu nieobecności ucznia na tych zajęciach przekraczającej połowę czasu przeznaczonego na te zajęcia odpowiednio w okresie lub semestrze, za który przeprowadzana jest klasyfikacja.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nieklasyfikowany z powodu usprawiedliwionej nieobecności może zdawać egzamin klasyfikacyjny.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nieklasyfikowany z powodu nieusprawiedliwionej nieobecności może zdawać egzamin klasyfikacyjny za zgodą rady pedagogicznej.</w:t>
      </w:r>
    </w:p>
    <w:p>
      <w:pPr>
        <w:spacing w:before="320" w:after="0"/>
        <w:ind w:left="0"/>
        <w:jc w:val="left"/>
        <w:textAlignment w:val="auto"/>
      </w:pPr>
      <w:r>
        <w:rPr>
          <w:rFonts w:ascii="Times New Roman"/>
          <w:b/>
          <w:i w:val="false"/>
          <w:color w:val="000000"/>
          <w:sz w:val="24"/>
          <w:lang w:val="pl-Pl"/>
        </w:rPr>
        <w:t>Art. 44l. </w:t>
      </w:r>
      <w:r>
        <w:rPr>
          <w:rFonts w:ascii="Times New Roman"/>
          <w:b/>
          <w:i w:val="false"/>
          <w:color w:val="000000"/>
          <w:sz w:val="24"/>
          <w:lang w:val="pl-Pl"/>
        </w:rPr>
        <w:t xml:space="preserve"> [</w:t>
      </w:r>
      <w:r>
        <w:rPr>
          <w:rFonts w:ascii="Times New Roman"/>
          <w:b/>
          <w:i w:val="false"/>
          <w:color w:val="000000"/>
          <w:sz w:val="24"/>
          <w:lang w:val="pl-Pl"/>
        </w:rPr>
        <w:t>Egzamin klasyfikacyjny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klasyfikacyjny, o którym mowa w art. 16 ust. 11, art. 20zh ust. 3 i 3a, art. 44k ust. 2 i 3 oraz art. 66 ust. 1b, przeprowadza komisja powołana przez dyrektora szkoły.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klasyfikacyjny przeprowadza się nie później niż w dniu poprzedzającym dzień zakończenia rocznych, a w szkole policealnej - semestralnych, zajęć dydaktyczno-wychowawczych. Termin egzaminu klasyfikacyjnego uzgadnia się z uczniem i jego rodzicami, a w szkole policealnej - z uczniem.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który z przyczyn usprawiedliwionych nie przystąpił do egzaminu klasyfikacyjnego w terminie ustalonym zgodnie z ust. 2, może przystąpić do niego w dodatkowym terminie wyznaczonym przez dyrektora szkoły.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Ocena ustalona w wyniku egzaminu klasyfikacyjnego jest ostateczna, z zastrzeżeniem art. 44m i art. 44n.</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a w szkole policealnej - semestralnej, oceny klasyfikacyjnej z zajęć prowadzonych w ramach praktycznej nauki zawodu.</w:t>
      </w:r>
    </w:p>
    <w:p>
      <w:pPr>
        <w:spacing w:before="320" w:after="0"/>
        <w:ind w:left="0"/>
        <w:jc w:val="left"/>
        <w:textAlignment w:val="auto"/>
      </w:pPr>
      <w:r>
        <w:rPr>
          <w:rFonts w:ascii="Times New Roman"/>
          <w:b/>
          <w:i w:val="false"/>
          <w:color w:val="000000"/>
          <w:sz w:val="24"/>
          <w:lang w:val="pl-Pl"/>
        </w:rPr>
        <w:t>Art. 44m. </w:t>
      </w:r>
      <w:r>
        <w:rPr>
          <w:rFonts w:ascii="Times New Roman"/>
          <w:b/>
          <w:i w:val="false"/>
          <w:color w:val="000000"/>
          <w:sz w:val="24"/>
          <w:lang w:val="pl-Pl"/>
        </w:rPr>
        <w:t xml:space="preserve"> [</w:t>
      </w:r>
      <w:r>
        <w:rPr>
          <w:rFonts w:ascii="Times New Roman"/>
          <w:b/>
          <w:i w:val="false"/>
          <w:color w:val="000000"/>
          <w:sz w:val="24"/>
          <w:lang w:val="pl-Pl"/>
        </w:rPr>
        <w:t>Egzamin poprawkowy. Powtarzanie klasy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Począwszy od klasy IV szkoły podstawowej, uczeń, który w wyniku klasyfikacji rocznej, a w szkole policealnej - semestralnej, otrzymał negatywną ocenę klasyfikacyjną, o której mowa w przepisach wydanych na podstawie art. 44zb, 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jednych albo dwóch obowiązkowych zajęć edukacyjnych,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jednych obowiązkowych zajęć edukacyjnych lub zajęć z języka mniejszości narodowej, mniejszości etnicznej lub języka regionalnego</w:t>
      </w:r>
    </w:p>
    <w:p>
      <w:pPr>
        <w:spacing w:before="100" w:after="0"/>
        <w:ind w:left="0"/>
        <w:jc w:val="left"/>
        <w:textAlignment w:val="auto"/>
      </w:pPr>
      <w:r>
        <w:rPr>
          <w:rFonts w:ascii="Times New Roman"/>
          <w:b w:val="false"/>
          <w:i w:val="false"/>
          <w:color w:val="000000"/>
          <w:sz w:val="24"/>
          <w:lang w:val="pl-Pl"/>
        </w:rPr>
        <w:t>- może przystąpić do egzaminu poprawkowego z tych zajęć.</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poprawkowy przeprowadza komisja powołana przez dyrektora szkoły.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który z przyczyn usprawiedliwionych nie przystąpił do egzaminu poprawkowego w wyznaczonym terminie, może przystąpić do niego w dodatkowym terminie, wyznaczonym przez dyrektora szkoły, nie później niż do końca września, a w szkole, w której zajęcia dydaktyczno-wychowawcze kończą się w styczniu - nie później niż do końca marca.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Roczna, a w szkole policealnej - semestralna, ocena klasyfikacyjna ustalona w wyniku egzaminu poprawkowego jest ostateczna, z zastrzeżeniem art. 44n ust. 7.</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Uczeń, który nie zdał egzaminu poprawkowego, nie otrzymuje promocji do klasy programowo wyższej, a w szkole policealnej - na semestr programowo wyższy, i powtarza odpowiednio klasę lub semestr.</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Rada pedagogiczna, uwzględniając możliwości edukacyjne ucznia, może jeden raz w ciągu danego etapu edukacyjnego promować do klasy programowo wyższej, a w szkole policealnej - na semestr programowo wyższy, ucznia, który nie zdał egzaminu poprawkowego z jednych obowiązkowych zajęć edukacyjnych albo zajęć z języka mniejszości narodowej, mniejszości etnicznej lub języka regionalnego, pod warunkiem że te zajęcia są realizowane w klasie programowo wyższej, a w szkole policealnej - semestrze programowo wyższym.</w:t>
      </w:r>
    </w:p>
    <w:p>
      <w:pPr>
        <w:spacing w:before="320" w:after="0"/>
        <w:ind w:left="0"/>
        <w:jc w:val="left"/>
        <w:textAlignment w:val="auto"/>
      </w:pPr>
      <w:r>
        <w:rPr>
          <w:rFonts w:ascii="Times New Roman"/>
          <w:b/>
          <w:i w:val="false"/>
          <w:color w:val="000000"/>
          <w:sz w:val="24"/>
          <w:lang w:val="pl-Pl"/>
        </w:rPr>
        <w:t>Art. 44n. </w:t>
      </w:r>
      <w:r>
        <w:rPr>
          <w:rFonts w:ascii="Times New Roman"/>
          <w:b/>
          <w:i w:val="false"/>
          <w:color w:val="000000"/>
          <w:sz w:val="24"/>
          <w:lang w:val="pl-Pl"/>
        </w:rPr>
        <w:t xml:space="preserve"> [</w:t>
      </w:r>
      <w:r>
        <w:rPr>
          <w:rFonts w:ascii="Times New Roman"/>
          <w:b/>
          <w:i w:val="false"/>
          <w:color w:val="000000"/>
          <w:sz w:val="24"/>
          <w:lang w:val="pl-Pl"/>
        </w:rPr>
        <w:t>Zastrzeżenia do rocznej oceny klasyfikacyjnej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w szkole policealnej może zgłosić zastrzeżenia do dyrektora szkoły, jeżeli uzna, że semestralna ocena klasyfikacyjna z zajęć edukacyjnych została ustalona niezgodnie z przepisami dotyczącymi trybu ustalania tej oceny.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Zastrzeżenia, o których mowa w ust. 1 i 2, zgłasza się od dnia ustalenia rocznej, a w szkole policealnej - semestralnej, oceny klasyfikacyjnej z zajęć edukacyjnych lub rocznej oceny klasyfikacyjnej zachowania, nie później jednak niż w terminie 2 dni roboczych od dnia zakończenia rocznych, a w szkole policealnej - semestralnych, zajęć dydaktyczno-wychowawczych.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stwierdzenia, że roczna, a w szkole policealnej - semestralna, ocena klasyfikacyjna z zajęć edukacyjnych lub roczna ocena klasyfikacyjna zachowania zostały ustalone niezgodnie z przepisami dotyczącymi trybu ustalania tych ocen, dyrektor szkoły powołuje komisję,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rocznej, a w szkole policealnej - semestralnej, oceny klasyfikacyjnej z zajęć edukacyjnych - przeprowadza sprawdzian wiadomości i umiejętności ucznia oraz ustala roczną, a w szkole policealnej - semestralną, ocenę klasyfikacyjną z danych zajęć edukacyjnych;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rocznej oceny klasyfikacyjnej zachowania - ustala roczną ocenę klasyfikacyjną zachowania.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Ustalona przez komisję, o której mowa w ust. 4, roczna, a w szkole policealnej - semestralna, ocena klasyfikacyjna z zajęć edukacyjnych oraz roczna ocena klasyfikacyjna zachowania nie może być niższa od ustalonej wcześniej oceny. Ocena ustalona przez komisję jest ostateczna, z wyjątkiem negatywnej rocznej, a w szkole policealnej -semestralnej, oceny klasyfikacyjnej, o której mowa w przepisach wydanych na podstawie art. 44zb, z zajęć edukacyjnych, która może być zmieniona w wyniku egzaminu poprawkowego, z zastrzeżeniem art. 44m ust. 1.</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który z przyczyn usprawiedliwionych nie przystąpił do sprawdzianu, o którym mowa w ust. 4 pkt 1, w wyznaczonym terminie, może przystąpić do niego w dodatkowym terminie wyznaczonym przez dyrektora szkoły w uzgodnieniu z uczniem i jego rodzicami, a w szkole policealnej - w uzgodnieniu z uczniem.</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Przepisy ust. 1-6 stosuje się odpowiednio w przypadku rocznej, a w szkole policealnej -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320" w:after="0"/>
        <w:ind w:left="0"/>
        <w:jc w:val="left"/>
        <w:textAlignment w:val="auto"/>
      </w:pPr>
      <w:r>
        <w:rPr>
          <w:rFonts w:ascii="Times New Roman"/>
          <w:b/>
          <w:i w:val="false"/>
          <w:color w:val="000000"/>
          <w:sz w:val="24"/>
          <w:lang w:val="pl-Pl"/>
        </w:rPr>
        <w:t>Art. 44o. </w:t>
      </w:r>
      <w:r>
        <w:rPr>
          <w:rFonts w:ascii="Times New Roman"/>
          <w:b/>
          <w:i w:val="false"/>
          <w:color w:val="000000"/>
          <w:sz w:val="24"/>
          <w:lang w:val="pl-Pl"/>
        </w:rPr>
        <w:t xml:space="preserve"> [</w:t>
      </w:r>
      <w:r>
        <w:rPr>
          <w:rFonts w:ascii="Times New Roman"/>
          <w:b/>
          <w:i w:val="false"/>
          <w:color w:val="000000"/>
          <w:sz w:val="24"/>
          <w:lang w:val="pl-Pl"/>
        </w:rPr>
        <w:t>Promocja do klasy wyższej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klasy I-III szkoły podstawowej otrzymuje w każdym roku szkolnym promocję do klasy programowo wyższej.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wyjątkowych przypadkach, uzasadnionych poziomem rozwoju i osiągnięć ucznia w danym roku szkolnym lub stanem zdrowia ucznia, rada pedagogiczna może postanowić o powtarzaniu klasy przez ucznia klasy I-III szkoły podstawowej, na wniosekwychowawcy oddziału po zasięgnięciu opinii rodziców ucznia lub na wniosek rodziców ucznia po zasięgnięciu opinii wychowawcy oddziału.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Począwszy od klasy IV szkoły podstawowej, uczeń otrzymuje promocję do klasy programowo wyższej, a w szkole policealnej - na semestr programowo wyższy, jeżeli ze wszystkich obowiązkowych zajęć edukacyjnych oraz zajęć z języka mniejszości narodowej, mniejszości etnicznej lub języka regionalnego otrzymał roczne, a w szkole policealnej - semestralne, pozytywne oceny klasyfikacyjne, o których mowa w przepisach wydanych na podstawie art. 44zb, z zastrzeżeniem art. 44m ust. 6.</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o którym mowa w art. 71b ust. 1b.</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szkoły podstawowej i gimnazjum, w tym szkoły podstawowej i gimnazjum w zakładzie poprawczym lub schronisku dla nieletnich, który posiada orzeczenie o potrzebie kształcenia specjalnego i ma opóźnienie w realizacji programu nauczania co najmniej jednej klasy, a który odpowiednio w szkole podstawowej lub w gimnazjum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Uczeń, który nie otrzymał promocji do klasy programowo wyższej, a w szkole policealnej - na semestr programowo wyższy, powtarza odpowiednio klasę lub semestr.</w:t>
      </w:r>
    </w:p>
    <w:p>
      <w:pPr>
        <w:spacing w:before="320" w:after="0"/>
        <w:ind w:left="0"/>
        <w:jc w:val="left"/>
        <w:textAlignment w:val="auto"/>
      </w:pPr>
      <w:r>
        <w:rPr>
          <w:rFonts w:ascii="Times New Roman"/>
          <w:b/>
          <w:i w:val="false"/>
          <w:color w:val="000000"/>
          <w:sz w:val="24"/>
          <w:lang w:val="pl-Pl"/>
        </w:rPr>
        <w:t>Art. 44p. </w:t>
      </w:r>
      <w:r>
        <w:rPr>
          <w:rFonts w:ascii="Times New Roman"/>
          <w:b/>
          <w:i w:val="false"/>
          <w:color w:val="000000"/>
          <w:sz w:val="24"/>
          <w:lang w:val="pl-Pl"/>
        </w:rPr>
        <w:t xml:space="preserve"> [</w:t>
      </w:r>
      <w:r>
        <w:rPr>
          <w:rFonts w:ascii="Times New Roman"/>
          <w:b/>
          <w:i w:val="false"/>
          <w:color w:val="000000"/>
          <w:sz w:val="24"/>
          <w:lang w:val="pl-Pl"/>
        </w:rPr>
        <w:t>Projekt edukacyjny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Uczniowie gimnazjum biorą udział w realizacji projektu edukacyjnego, który jest zespołowym, planowym działaniem uczniów, mającym na celu rozwiązanie konkretnego problemu, z zastosowaniem różnorodnych metod.</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gimnazjum może zwolnić ucznia z realizacji projektu edukacyjnego w przypadkach uniemożliwiających udział ucznia w realizacji tego projektu.</w:t>
      </w:r>
    </w:p>
    <w:p>
      <w:pPr>
        <w:spacing w:before="320" w:after="0"/>
        <w:ind w:left="0"/>
        <w:jc w:val="left"/>
        <w:textAlignment w:val="auto"/>
      </w:pPr>
      <w:r>
        <w:rPr>
          <w:rFonts w:ascii="Times New Roman"/>
          <w:b/>
          <w:i w:val="false"/>
          <w:color w:val="000000"/>
          <w:sz w:val="24"/>
          <w:lang w:val="pl-Pl"/>
        </w:rPr>
        <w:t>Art. 44q. </w:t>
      </w:r>
      <w:r>
        <w:rPr>
          <w:rFonts w:ascii="Times New Roman"/>
          <w:b/>
          <w:i w:val="false"/>
          <w:color w:val="000000"/>
          <w:sz w:val="24"/>
          <w:lang w:val="pl-Pl"/>
        </w:rPr>
        <w:t xml:space="preserve"> [</w:t>
      </w:r>
      <w:r>
        <w:rPr>
          <w:rFonts w:ascii="Times New Roman"/>
          <w:b/>
          <w:i w:val="false"/>
          <w:color w:val="000000"/>
          <w:sz w:val="24"/>
          <w:lang w:val="pl-Pl"/>
        </w:rPr>
        <w:t>Ukończenie szkoły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kończy szkołę podstawową, gimnazjum lub szkołę ponadgimnazjalną,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wyniku klasyfikacji końcowej otrzymał ze wszystkich obowiązkowych zajęć edukacyjnych oraz zajęć z języka mniejszości narodowej, mniejszości etnicznej lub języka regionalnego pozytywne końcowe oceny klasyfikacyjne, o których mowa w przepisach wydanych na podstawie art. 44zb;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szkoły podstawowej i gimnazjum - przystąpił ponadto odpowiednio do sprawdzianu lub egzaminu gimnazjalnego, z zastrzeżeniem art. 44zw, art. 44zx i art. 44zz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 o którym mowa w art. 71b ust. 1b.</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szkoły podstawowej lub gimnazjum, który nie spełnił warunków, o których mowa w ust. 1, powtarza ostatnią klasę odpowiednio szkoły podstawowej lub gimnazjum i przystępuje w roku szkolnym, w którym powtarza tę klasę, do odpowiednio sprawdzianu lub egzaminu gimnazjalnego.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Uczeń szkoły ponadgimnazjalnej, który nie spełnił warunku, o którym mowa w ust. 1 pkt 1, powtarza ostatnią klasę szkoły ponadgimnazjalnej, a w szkole policealnej - ostatni semestr.</w:t>
      </w:r>
    </w:p>
    <w:p>
      <w:pPr>
        <w:spacing w:before="320" w:after="0"/>
        <w:ind w:left="0"/>
        <w:jc w:val="left"/>
        <w:textAlignment w:val="auto"/>
      </w:pPr>
      <w:r>
        <w:rPr>
          <w:rFonts w:ascii="Times New Roman"/>
          <w:b/>
          <w:i w:val="false"/>
          <w:color w:val="000000"/>
          <w:sz w:val="24"/>
          <w:lang w:val="pl-Pl"/>
        </w:rPr>
        <w:t>Art. 44r. </w:t>
      </w:r>
      <w:r>
        <w:rPr>
          <w:rFonts w:ascii="Times New Roman"/>
          <w:b/>
          <w:i w:val="false"/>
          <w:color w:val="000000"/>
          <w:sz w:val="24"/>
          <w:lang w:val="pl-Pl"/>
        </w:rPr>
        <w:t xml:space="preserve"> [</w:t>
      </w:r>
      <w:r>
        <w:rPr>
          <w:rFonts w:ascii="Times New Roman"/>
          <w:b/>
          <w:i w:val="false"/>
          <w:color w:val="000000"/>
          <w:sz w:val="24"/>
          <w:lang w:val="pl-Pl"/>
        </w:rPr>
        <w:t>Ocenianie, klasyfikowanie i promowanie słuchaczy w szkole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Ocenianie, klasyfikowanie i promowanie słuchaczy w szkole dla dorosłych odbywa się zgodnie z zasadami określonymi w art. 44s-44za oraz przepisami wydanymi na podstawie art. 44zb.</w:t>
      </w:r>
    </w:p>
    <w:p>
      <w:pPr>
        <w:spacing w:before="320" w:after="0"/>
        <w:ind w:left="0"/>
        <w:jc w:val="left"/>
        <w:textAlignment w:val="auto"/>
      </w:pPr>
      <w:r>
        <w:rPr>
          <w:rFonts w:ascii="Times New Roman"/>
          <w:b/>
          <w:i w:val="false"/>
          <w:color w:val="000000"/>
          <w:sz w:val="24"/>
          <w:lang w:val="pl-Pl"/>
        </w:rPr>
        <w:t>Art. 44s. </w:t>
      </w:r>
      <w:r>
        <w:rPr>
          <w:rFonts w:ascii="Times New Roman"/>
          <w:b/>
          <w:i w:val="false"/>
          <w:color w:val="000000"/>
          <w:sz w:val="24"/>
          <w:lang w:val="pl-Pl"/>
        </w:rPr>
        <w:t xml:space="preserve"> [</w:t>
      </w:r>
      <w:r>
        <w:rPr>
          <w:rFonts w:ascii="Times New Roman"/>
          <w:b/>
          <w:i w:val="false"/>
          <w:color w:val="000000"/>
          <w:sz w:val="24"/>
          <w:lang w:val="pl-Pl"/>
        </w:rPr>
        <w:t>Ocenianie, klasyfikowanie i promowanie słuchaczy w szkole dla dorosłych - odpowiednie stosowanie przepisów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słuchaczy szkoły dla dorosłych przepisy art. 44b ust. 1 pkt 1, ust. 3, 5, 6, 8 i 10, art. 44c, art. 44j, art. 44l ust. 1-4, art. 44n ust. 1-3, ust. 4 pkt 1 oraz ust. 5 i 6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szkole dla dorosłych nie ocenia się zachowania słuchacza.</w:t>
      </w:r>
    </w:p>
    <w:p>
      <w:pPr>
        <w:spacing w:before="320" w:after="0"/>
        <w:ind w:left="0"/>
        <w:jc w:val="left"/>
        <w:textAlignment w:val="auto"/>
      </w:pPr>
      <w:r>
        <w:rPr>
          <w:rFonts w:ascii="Times New Roman"/>
          <w:b/>
          <w:i w:val="false"/>
          <w:color w:val="000000"/>
          <w:sz w:val="24"/>
          <w:lang w:val="pl-Pl"/>
        </w:rPr>
        <w:t>Art. 44t. </w:t>
      </w:r>
      <w:r>
        <w:rPr>
          <w:rFonts w:ascii="Times New Roman"/>
          <w:b/>
          <w:i w:val="false"/>
          <w:color w:val="000000"/>
          <w:sz w:val="24"/>
          <w:lang w:val="pl-Pl"/>
        </w:rPr>
        <w:t xml:space="preserve"> [</w:t>
      </w:r>
      <w:r>
        <w:rPr>
          <w:rFonts w:ascii="Times New Roman"/>
          <w:b/>
          <w:i w:val="false"/>
          <w:color w:val="000000"/>
          <w:sz w:val="24"/>
          <w:lang w:val="pl-Pl"/>
        </w:rPr>
        <w:t>Zwolnienia słuchacza szkoły dla dorosłych z niektórych zajęć</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Dyrektor szkoły dla dorosłych zwalnia słuchacza z realizacji niektórych obowiązkowych zajęć edukacyjnych ze względu na stan zdrowia, specyficzne trudności w uczeniu się, niepełnosprawność, posiadane kwalifikacje i doświadczenie zawodowe lub zrealizowanie danych obowiązkowych zajęć edukacyjnych na wcześniejszym etapie edukacyjnym, w przypadkach określonych w przepisach wydanych na podstawie art. 44zb.</w:t>
      </w:r>
    </w:p>
    <w:p>
      <w:pPr>
        <w:spacing w:before="320" w:after="0"/>
        <w:ind w:left="0"/>
        <w:jc w:val="left"/>
        <w:textAlignment w:val="auto"/>
      </w:pPr>
      <w:r>
        <w:rPr>
          <w:rFonts w:ascii="Times New Roman"/>
          <w:b/>
          <w:i w:val="false"/>
          <w:color w:val="000000"/>
          <w:sz w:val="24"/>
          <w:lang w:val="pl-Pl"/>
        </w:rPr>
        <w:t>Art. 44u. </w:t>
      </w:r>
      <w:r>
        <w:rPr>
          <w:rFonts w:ascii="Times New Roman"/>
          <w:b/>
          <w:i w:val="false"/>
          <w:color w:val="000000"/>
          <w:sz w:val="24"/>
          <w:lang w:val="pl-Pl"/>
        </w:rPr>
        <w:t xml:space="preserve"> [</w:t>
      </w:r>
      <w:r>
        <w:rPr>
          <w:rFonts w:ascii="Times New Roman"/>
          <w:b/>
          <w:i w:val="false"/>
          <w:color w:val="000000"/>
          <w:sz w:val="24"/>
          <w:lang w:val="pl-Pl"/>
        </w:rPr>
        <w:t>Oceny w szkole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dla dorosłych słuchacz w trakcie nauki otrzymuje oceny: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bieżące;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końcowe.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szkole dla dorosłych oceny są jawne dla słuchacza, a w przypadku słuchacza, o którym mowa w art. 16 ust. 6c pkt 1 - również dla jego rodziców.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Nauczyciel uzasadnia ustaloną ocenę w sposób określony w statucie szkoły dla dorosłych.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Sprawdzone i ocenione pisemne prace słuchacza szkoły dla dorosłych są udostępniane słuchaczowi, a w przypadku słuchacza, o którym mowa w art. 16 ust. 6c pkt 1 - również jego rodzicom.</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wniosek słuchacza szkoły dla dorosłych, a w przypadku słuchacza, o którym mowa w art. 16 ust. 6c pkt 1 - na wniosek słuchacza lub jego rodziców, dokumentacja dotycząca egzaminu klasyfikacyjnego, o którym mowa w art. 20zh ust. 3 i 3a, egzaminu semestralnego, o którym mowa w art. 44w ust. 1, egzaminu poprawkowego, o którym mowa w art. 44y ust. 1, zastrzeżeń, o których mowa w art. 44n, oraz inna dokumentacja dotycząca oceniania słuchacza jest udostępniana do wglądu odpowiednio temu słuchaczowi lub jego rodzicom.</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Sposób udostępniania dokumentacji, o której mowa w ust. 4 i 5, określa statut szkoły dla dorosłych.</w:t>
      </w:r>
    </w:p>
    <w:p>
      <w:pPr>
        <w:spacing w:before="320" w:after="0"/>
        <w:ind w:left="0"/>
        <w:jc w:val="left"/>
        <w:textAlignment w:val="auto"/>
      </w:pPr>
      <w:r>
        <w:rPr>
          <w:rFonts w:ascii="Times New Roman"/>
          <w:b/>
          <w:i w:val="false"/>
          <w:color w:val="000000"/>
          <w:sz w:val="24"/>
          <w:lang w:val="pl-Pl"/>
        </w:rPr>
        <w:t>Art. 44v. </w:t>
      </w:r>
      <w:r>
        <w:rPr>
          <w:rFonts w:ascii="Times New Roman"/>
          <w:b/>
          <w:i w:val="false"/>
          <w:color w:val="000000"/>
          <w:sz w:val="24"/>
          <w:lang w:val="pl-Pl"/>
        </w:rPr>
        <w:t xml:space="preserve"> [</w:t>
      </w:r>
      <w:r>
        <w:rPr>
          <w:rFonts w:ascii="Times New Roman"/>
          <w:b/>
          <w:i w:val="false"/>
          <w:color w:val="000000"/>
          <w:sz w:val="24"/>
          <w:lang w:val="pl-Pl"/>
        </w:rPr>
        <w:t>Klasyfikacja w szkole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dla dorosłych słuchacz podlega klasyfikacji: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semestralnej;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końcowej.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Klasyfikacja semestralna polega na podsumowaniu osiągnięć edukacyjnych słuchacza szkoły dla dorosłych z obowiązkowych zajęć edukacyjnych w danym semestrze oraz ustaleniu semestralnych ocen klasyfikacyjnych z tych zajęć.</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 klasyfikację końcową składają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semestralne oceny klasyfikacyjne z obowiązkowych zajęć edukacyjnych ustalone w semestrze programowo najwyższym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semestralne oceny klasyfikacyjne z obowiązkowych zajęć edukacyjnych, których realizacja zakończyła się w semestrach programowo niższych w szkole dla dorosłych danego typu.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Klasyfikacji końcowej dokonuje się w semestrze programowo najwyższym.</w:t>
      </w:r>
    </w:p>
    <w:p>
      <w:pPr>
        <w:spacing w:before="320" w:after="0"/>
        <w:ind w:left="0"/>
        <w:jc w:val="left"/>
        <w:textAlignment w:val="auto"/>
      </w:pPr>
      <w:r>
        <w:rPr>
          <w:rFonts w:ascii="Times New Roman"/>
          <w:b/>
          <w:i w:val="false"/>
          <w:color w:val="000000"/>
          <w:sz w:val="24"/>
          <w:lang w:val="pl-Pl"/>
        </w:rPr>
        <w:t>Art. 44w. </w:t>
      </w:r>
      <w:r>
        <w:rPr>
          <w:rFonts w:ascii="Times New Roman"/>
          <w:b/>
          <w:i w:val="false"/>
          <w:color w:val="000000"/>
          <w:sz w:val="24"/>
          <w:lang w:val="pl-Pl"/>
        </w:rPr>
        <w:t xml:space="preserve"> [</w:t>
      </w:r>
      <w:r>
        <w:rPr>
          <w:rFonts w:ascii="Times New Roman"/>
          <w:b/>
          <w:i w:val="false"/>
          <w:color w:val="000000"/>
          <w:sz w:val="24"/>
          <w:lang w:val="pl-Pl"/>
        </w:rPr>
        <w:t>Egzamin semestralny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Semestralne oceny klasyfikacyjne ustala się po przeprowadzeniu egzaminów semestralnych z poszczególnych obowiązkowych zajęć edukacyjnych. Egzaminy semestralne przeprowadzają nauczyciele prowadzący poszczególne obowiązkowe zajęcia edukacyjne.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egzaminu semestralnego dopuszcza się słuchacza szkoły dla dorosłych,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 semestralny przeprowadza się w terminie określonym w statucie szkoły dla dorosłych. Nauczyciele prowadzący poszczególne obowiązkowe zajęcia edukacyjne na początku każdego semestru informują słuchaczy o terminach egzaminów semestralnych.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Na miesiąc przed terminem egzaminu semestralnego nauczyciele prowadzący poszczególne obowiązkowe zajęcia edukacyjne informują słuchacza szkoły dla dorosłych, a w przypadku słuchacza, o którym mowa w art. 16 ust. 6c pkt 1 - również jego rodziców, czy spełnia warunki dopuszczenia do egzaminu semestralnego, o których mowa w ust. 2, w formie określonej w statucie szkoły.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Słuchacz szkoły dla dorosłych, który z przyczyn losowych lub zdrowotnych nie przystąpił do egzaminu semestralnego w terminie, o którym mowa w ust. 3, zdaje ten egzamin w terminie dodatkowym, wyznaczonym przez dyrektora szkoły.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Ustalona w wyniku egzaminu semestralnego semestralna ocena klasyfikacyjna z obowiązkowych zajęć edukacyjnych jest ostateczna, z zastrzeżeniem art. 44n i art. 44y.</w:t>
      </w:r>
    </w:p>
    <w:p>
      <w:pPr>
        <w:spacing w:before="320" w:after="0"/>
        <w:ind w:left="0"/>
        <w:jc w:val="left"/>
        <w:textAlignment w:val="auto"/>
      </w:pPr>
      <w:r>
        <w:rPr>
          <w:rFonts w:ascii="Times New Roman"/>
          <w:b/>
          <w:i w:val="false"/>
          <w:color w:val="000000"/>
          <w:sz w:val="24"/>
          <w:lang w:val="pl-Pl"/>
        </w:rPr>
        <w:t>Art. 44x. </w:t>
      </w:r>
      <w:r>
        <w:rPr>
          <w:rFonts w:ascii="Times New Roman"/>
          <w:b/>
          <w:i w:val="false"/>
          <w:color w:val="000000"/>
          <w:sz w:val="24"/>
          <w:lang w:val="pl-Pl"/>
        </w:rPr>
        <w:t xml:space="preserve"> [</w:t>
      </w:r>
      <w:r>
        <w:rPr>
          <w:rFonts w:ascii="Times New Roman"/>
          <w:b/>
          <w:i w:val="false"/>
          <w:color w:val="000000"/>
          <w:sz w:val="24"/>
          <w:lang w:val="pl-Pl"/>
        </w:rPr>
        <w:t>Skala ocen w szkole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szkole dla dorosłych: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oceny bieżące z obowiązkowych zajęć edukacyjnych są ustalane według skali i w formach określonych w statucie szkoły;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semestralne oceny klasyfikacyjne z obowiązkowych zajęć edukacyjnych są ustalane według skali określonej w przepisach wydanych na podstawie art. 44zb;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końcowe oceny klasyfikacyjne z obowiązkowych zajęć edukacyjnych są wyrażane według skali określonej w przepisach wydanych na podstawie art. 44zb.</w:t>
      </w:r>
    </w:p>
    <w:p>
      <w:pPr>
        <w:spacing w:before="320" w:after="0"/>
        <w:ind w:left="0"/>
        <w:jc w:val="left"/>
        <w:textAlignment w:val="auto"/>
      </w:pPr>
      <w:r>
        <w:rPr>
          <w:rFonts w:ascii="Times New Roman"/>
          <w:b/>
          <w:i w:val="false"/>
          <w:color w:val="000000"/>
          <w:sz w:val="24"/>
          <w:lang w:val="pl-Pl"/>
        </w:rPr>
        <w:t>Art. 44y. </w:t>
      </w:r>
      <w:r>
        <w:rPr>
          <w:rFonts w:ascii="Times New Roman"/>
          <w:b/>
          <w:i w:val="false"/>
          <w:color w:val="000000"/>
          <w:sz w:val="24"/>
          <w:lang w:val="pl-Pl"/>
        </w:rPr>
        <w:t xml:space="preserve"> [</w:t>
      </w:r>
      <w:r>
        <w:rPr>
          <w:rFonts w:ascii="Times New Roman"/>
          <w:b/>
          <w:i w:val="false"/>
          <w:color w:val="000000"/>
          <w:sz w:val="24"/>
          <w:lang w:val="pl-Pl"/>
        </w:rPr>
        <w:t>Egzamin poprawkowy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Słuchacz szkoły dla dorosłych, który w wyniku klasyfikacji semestralnej otrzymał negatywną semestralną ocenę klasyfikacyjną, o której mowa w przepisach wydanych na podstawie art. 44zb, z jednych albo dwóch obowiązkowych zajęć edukacyjnych, może przystąpić do egzaminu poprawkowego z tych zajęć. Egzaminy poprawkowe są przeprowadzane po każdym semestrze.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poprawkowy przeprowadza nauczyciel prowadzący dane obowiązkowe zajęcia edukacyjne.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Semestralna ocena klasyfikacyjna z obowiązkowych zajęć edukacyjnych ustalona w wyniku egzaminu poprawkowego jest ostateczna, z zastrzeżeniem art. 44n ust. 7.</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Słuchacz szkoły dla dorosłych, który nie zdał egzaminu poprawkowego, nie otrzymuje promocji na semestr programowo wyższy.</w:t>
      </w:r>
    </w:p>
    <w:p>
      <w:pPr>
        <w:spacing w:before="320" w:after="0"/>
        <w:ind w:left="0"/>
        <w:jc w:val="left"/>
        <w:textAlignment w:val="auto"/>
      </w:pPr>
      <w:r>
        <w:rPr>
          <w:rFonts w:ascii="Times New Roman"/>
          <w:b/>
          <w:i w:val="false"/>
          <w:color w:val="000000"/>
          <w:sz w:val="24"/>
          <w:lang w:val="pl-Pl"/>
        </w:rPr>
        <w:t>Art. 44z. </w:t>
      </w:r>
      <w:r>
        <w:rPr>
          <w:rFonts w:ascii="Times New Roman"/>
          <w:b/>
          <w:i w:val="false"/>
          <w:color w:val="000000"/>
          <w:sz w:val="24"/>
          <w:lang w:val="pl-Pl"/>
        </w:rPr>
        <w:t xml:space="preserve"> [</w:t>
      </w:r>
      <w:r>
        <w:rPr>
          <w:rFonts w:ascii="Times New Roman"/>
          <w:b/>
          <w:i w:val="false"/>
          <w:color w:val="000000"/>
          <w:sz w:val="24"/>
          <w:lang w:val="pl-Pl"/>
        </w:rPr>
        <w:t>Promocja na semestr wyższy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dla dorosłych słuchacz otrzymuje promocję na semestr programowo wyższy, jeżeli ze wszystkich obowiązkowych zajęć edukacyjnych otrzymał pozytywne semestralne oceny klasyfikacyjne, o których mowa w przepisach wydanych na podstawie art. 44zb.</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Słuchacza szkoły dla dorosłych, który nie otrzymał promocji na semestr programowo wyższy, dyrektor szkoły skreśla, w drodze decyzji, z listy słuchaczy.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przypadkach losowych lub zdrowotnych, dyrektor szkoły dla dorosłych, na pisemny wniosek słuchacza, może wyrazić zgodę na powtarzanie semestru. Słuchacz może powtarzać semestr jeden raz w okresie kształcenia w danej szkole.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Wniosek, o którym mowa w ust. 3, słuchacz szkoły dla dorosłych składa do dyrektora szkoły, nie później niż w terminie 7 dni od dnia podjęcia przez radę pedagogiczną uchwały w sprawie klasyfikacji i promocji słuchaczy.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Słuchacz szkoły dla dorosłych, o którym mowa w art. 16 ust. 6c pkt 1, który nie otrzymał promocji na semestr programowo wyższy, powtarza ten semestr.</w:t>
      </w:r>
    </w:p>
    <w:p>
      <w:pPr>
        <w:spacing w:before="320" w:after="0"/>
        <w:ind w:left="0"/>
        <w:jc w:val="left"/>
        <w:textAlignment w:val="auto"/>
      </w:pPr>
      <w:r>
        <w:rPr>
          <w:rFonts w:ascii="Times New Roman"/>
          <w:b/>
          <w:i w:val="false"/>
          <w:color w:val="000000"/>
          <w:sz w:val="24"/>
          <w:lang w:val="pl-Pl"/>
        </w:rPr>
        <w:t>Art. 44za. </w:t>
      </w:r>
      <w:r>
        <w:rPr>
          <w:rFonts w:ascii="Times New Roman"/>
          <w:b/>
          <w:i w:val="false"/>
          <w:color w:val="000000"/>
          <w:sz w:val="24"/>
          <w:lang w:val="pl-Pl"/>
        </w:rPr>
        <w:t xml:space="preserve"> [</w:t>
      </w:r>
      <w:r>
        <w:rPr>
          <w:rFonts w:ascii="Times New Roman"/>
          <w:b/>
          <w:i w:val="false"/>
          <w:color w:val="000000"/>
          <w:sz w:val="24"/>
          <w:lang w:val="pl-Pl"/>
        </w:rPr>
        <w:t>Ukończenie szkoły dla dorosłych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Słuchacz kończy szkołę podstawową, gimnazjum lub szkołę ponadgimnazjalną dla dorosłych,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wyniku klasyfikacji końcowej otrzymał ze wszystkich obowiązkowych zajęć edukacyjnych pozytywne końcowe oceny klasyfikacyjne, o których mowa w przepisach wydanych na podstawie art. 44zb;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szkoły podstawowej i gimnazjum - przystąpił ponadto odpowiednio do sprawdzianu lub egzaminu gimnazjalnego, z zastrzeżeniem art. 44zw, art. 44zx i art. 44zz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Słuchacz szkoły podstawowej lub gimnazjum dla dorosłych, o którym mowa w art. 16 ust. 6c pkt 1, który nie spełnił warunków określonych w ust. 1, powtarza ostatni semestr i przystępuje w tym semestrze odpowiednio do sprawdzianu lub egzaminu gimnazjalnego.</w:t>
      </w:r>
    </w:p>
    <w:p>
      <w:pPr>
        <w:spacing w:before="320" w:after="0"/>
        <w:ind w:left="0"/>
        <w:jc w:val="left"/>
        <w:textAlignment w:val="auto"/>
      </w:pPr>
      <w:r>
        <w:rPr>
          <w:rFonts w:ascii="Times New Roman"/>
          <w:b/>
          <w:i w:val="false"/>
          <w:color w:val="000000"/>
          <w:sz w:val="24"/>
          <w:lang w:val="pl-Pl"/>
        </w:rPr>
        <w:t>Art. 44zb. </w:t>
      </w:r>
      <w:r>
        <w:rPr>
          <w:rFonts w:ascii="Times New Roman"/>
          <w:b/>
          <w:i w:val="false"/>
          <w:color w:val="000000"/>
          <w:sz w:val="24"/>
          <w:lang w:val="pl-Pl"/>
        </w:rPr>
        <w:t xml:space="preserve"> [</w:t>
      </w:r>
      <w:r>
        <w:rPr>
          <w:rFonts w:ascii="Times New Roman"/>
          <w:b/>
          <w:i w:val="false"/>
          <w:color w:val="000000"/>
          <w:sz w:val="24"/>
          <w:lang w:val="pl-Pl"/>
        </w:rPr>
        <w:t>Delegacja ustawowa - szczegółowe zasady oceniania, klasyfikowania i promowania uczniów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oceniania, klasyfikowania i promowania uczniów w szkołach publicznych,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przypadki, w których dostosowuje się wymagania edukacyjne, o których mowa w art. 44b ust. 8 pkt 1, do indywidualnych potrzeb rozwojowych i edukacyjnych oraz możliwości psychofizycznych uczniów oraz podstawę tego dostosowania, z uwzględnieniem konieczności właściwego zapewnienia procesu kształcenia uczniów, w tym słuchaczy szkół dla dorosłych funkcjonujących w zakładach karnych lub aresztach śledczych;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zakres projektu edukacyjnego oraz warunki jego realizacji, z uwzględnieniem konieczności ujęcia w kryteriach oceniania zachowania udziału ucznia w realizacji projektu edukacyjnego;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skalę rocznych, semestralnych i końcowych ocen klasyfikacyjnych z zajęć edukacyjnych wraz ze wskazaniem, które z ocen według tej skali uznaje się za oceny pozytywne, a które za negatywne, oraz podstawowe obszary, które bierze się pod uwagę przy ocenianiu zachowania ucznia, skalę rocznej i końcowej oceny klasyfikacyjnej zachowania, z uwzględnieniem konieczności zapewnienia jednolitego systemu oceniania ucznia;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funkcje oceniania bieżącego ucznia, z uwzględnieniem konieczności przekazywania uczniowi informacji o jego osiągnięciach edukacyjnych pomagających w uczeniu się;</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warunki, tryb i formę przeprowadzania egzaminu klasyfikacyjnego, a w przypadku ucznia, o którym mowa w art. 16 ust. 8 - także rodzaje zajęć edukacyjnych, z których nie przeprowadza się egzaminu klasyfikacyjnego, skład komisji powołanej do przeprowadzenia egzaminu klasyfikacyjnego, z uwzględnieniem konieczności zapewnienia prawidłowości przeprowadzenia tego egzaminu oraz odpowiedniego udokumentowania jego przebiegu;</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tryb i formę przeprowadzania egzaminu poprawkowego, skład komisji powołanej do przeprowadzenia egzaminu poprawkowego, z uwzględnieniem konieczności zapewnienia prawidłowości przeprowadzenia tego egzaminu oraz odpowiedniego udokumentowania jego przebiegu;</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tryb i formę przeprowadzania sprawdzianu wiadomości i umiejętności ucznia, o którym mowa w art. 44n ust. 4 pkt 1, oraz ustalania rocznej oceny klasyfikacyjnej zachowania, o której mowa w art. 44n ust. 4 pkt 2, skład komisji, o których mowa w art. 44n ust. 4, z uwzględnieniem konieczności zapewnienia prawidłowości przeprowadzenia tego sprawdzianu lub prawidłowości ustalenia rocznej oceny klasyfikacyjnej zachowania oraz odpowiedniego udokumentowania pracy komisji;</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warunki promocji ucznia do klasy programowo wyższej lub ukończenia szkoły z wyróżnieniem, z uwzględnieniem rocznych ocen klasyfikacyjnych z zajęć edukacyjnych, które wlicza się do średniej ocen, oraz rocznej oceny klasyfikacyjnej zachowania;</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tryb i formę przeprowadzania egzaminu semestralnego, z uwzględnieniem konieczności zapewnienia prawidłowości przeprowadzenia tego egzaminu oraz odpowiedniego udokumentowania jego przebiegu.</w:t>
      </w:r>
    </w:p>
    <w:p>
      <w:pPr>
        <w:spacing w:before="320" w:after="0"/>
        <w:ind w:left="0"/>
        <w:jc w:val="left"/>
        <w:textAlignment w:val="auto"/>
      </w:pPr>
      <w:r>
        <w:rPr>
          <w:rFonts w:ascii="Times New Roman"/>
          <w:b/>
          <w:i w:val="false"/>
          <w:color w:val="000000"/>
          <w:sz w:val="24"/>
          <w:lang w:val="pl-Pl"/>
        </w:rPr>
        <w:t>Art. 44zc. </w:t>
      </w:r>
      <w:r>
        <w:rPr>
          <w:rFonts w:ascii="Times New Roman"/>
          <w:b/>
          <w:i w:val="false"/>
          <w:color w:val="000000"/>
          <w:sz w:val="24"/>
          <w:lang w:val="pl-Pl"/>
        </w:rPr>
        <w:t xml:space="preserve"> [</w:t>
      </w:r>
      <w:r>
        <w:rPr>
          <w:rFonts w:ascii="Times New Roman"/>
          <w:b/>
          <w:i w:val="false"/>
          <w:color w:val="000000"/>
          <w:sz w:val="24"/>
          <w:lang w:val="pl-Pl"/>
        </w:rPr>
        <w:t>Ocenianie, klasyfikowanie i promowanie uczniów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Ocenianie, klasyfikowanie i promowanie uczniów w szkole artystycznej odbywa się zgodnie z zasadami określonymi w art. 44zd-44zp oraz przepisami wydanymi na podstawie art. 44zq.</w:t>
      </w:r>
    </w:p>
    <w:p>
      <w:pPr>
        <w:spacing w:before="320" w:after="0"/>
        <w:ind w:left="0"/>
        <w:jc w:val="left"/>
        <w:textAlignment w:val="auto"/>
      </w:pPr>
      <w:r>
        <w:rPr>
          <w:rFonts w:ascii="Times New Roman"/>
          <w:b/>
          <w:i w:val="false"/>
          <w:color w:val="000000"/>
          <w:sz w:val="24"/>
          <w:lang w:val="pl-Pl"/>
        </w:rPr>
        <w:t>Art. 44zd. </w:t>
      </w:r>
      <w:r>
        <w:rPr>
          <w:rFonts w:ascii="Times New Roman"/>
          <w:b/>
          <w:i w:val="false"/>
          <w:color w:val="000000"/>
          <w:sz w:val="24"/>
          <w:lang w:val="pl-Pl"/>
        </w:rPr>
        <w:t xml:space="preserve"> [</w:t>
      </w:r>
      <w:r>
        <w:rPr>
          <w:rFonts w:ascii="Times New Roman"/>
          <w:b/>
          <w:i w:val="false"/>
          <w:color w:val="000000"/>
          <w:sz w:val="24"/>
          <w:lang w:val="pl-Pl"/>
        </w:rPr>
        <w:t>Osiągnięcia podlegające ocenianiu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Ocenianiu w szkole artystycznej realizującej kształcenie artystyczne i kształcenie ogólne podlegają: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osiągnięcia edukacyjne ucznia w zakresie zajęć edukacyjnych ogólnokształcących;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osiągnięcia edukacyjne ucznia w zakresie zajęć edukacyjnych artystycznych;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zachowanie ucznia.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Ocenianiu w szkole artystycznej realizującej wyłącznie kształcenie artystyczne podlegają osiągnięcia edukacyjne ucznia w zakresie zajęć edukacyjnych artystycznych.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Ocenianie osiągnięć edukacyjnych ucznia polega na rozpoznawaniu przez nauczycieli poziomu i postępów w opanowaniu przez ucznia wiadomości i umiejętności w stosunku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efektów kształcenia określonych w podstawie programowej kształcenia w zawodach szkolnictwa artystycznego oraz wymagań edukacyjnych wynikających z realizowanych w szkole artystycznej programów nauczania;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szkoły artystycznej realizującej kształcenie ogólne - także wymagań określonych w podstawie programowej kształcenia ogólnego oraz wymagań edukacyjnych wynikających z realizowanych w szkole artystycznej programów nauczania.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Ocenianie zachowania ucznia polega na rozpoznawaniu przez wychowawcę oddziału, nauczycieli oraz uczniów danego oddziału stopnia respektowania przez ucznia zasad współżycia społecznego i norm etycznych oraz obowiązków określonych w statucie szkoły artystycznej.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Do oceniania osiągnięć edukacyjnych i zachowania ucznia szkoły artystycznej stosuje się odpowiednio przepisy art. 44b ust. 5-7.</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Nauczyciele na początku każdego roku szkolnego informują uczniów oraz ich rodziców, a w artystycznej szkole policealnej i pomaturalnej - uczniów,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wymaganiach edukacyjnych niezbędnych do otrzymania przez ucznia poszczególnych śródrocznych i rocznych, a w artystycznej szkole policealnej i pomaturalnej - semestralnych, ocen klasyfikacyjnych z zajęć edukacyjnych, wynikających z realizowanego przez siebie programu nauczania;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sposobach sprawdzania osiągnięć edukacyjnych uczniów;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warunkach i trybie otrzymania wyższej niż przewidywana rocznej, a w artystycznej szkole policealnej i pomaturalnej - semestralnej, oceny klasyfikacyjnej z zajęć edukacyjnych, z wyjątkiem zajęć edukacyjnych, z których odpowiednio roczna lub semestralna ocena klasyfikacyjna jest ustalana w trybie egzaminu promocyjnego.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Wychowawca oddziału szkoły artystycznej realizującej kształcenie ogólne na początku każdego roku szkolnego informuje uczniów oraz ich rodziców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warunkach i sposobie oraz kryteriach oceniania zachowania;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warunkach i trybie otrzymania wyższej niż przewidywana rocznej oceny klasyfikacyjnej zachowania;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konsekwencjach otrzymania negatywnej rocznej oceny klasyfikacyjnej z obowiązkowych zajęć edukacyjnych artystycznych.</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Na początku każdego roku szkolnego dyrektor szkoły artystycznej realizującej wyłącznie kształcenie artystyczne informuje uczniów oraz ich rodziców, a w artystycznej szkole policealnej i pomaturalnej - uczniów, o konsekwencjach otrzymania negatywnej rocznej oceny klasyfikacyjnej z obowiązkowych zajęć edukacyjnych artystycznych.</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Szczegółowe warunki i sposób oceniania wewnątrzszkolnego określa statut szkoły artystycznej.</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Nauczyciel jest obowiązany indywidualizować pracę z uczniem na zajęciach edukacyjnych odpowiednio do potrzeb rozwojowych i edukacyjnych oraz możliwości psychofizycznych ucznia.</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Nauczyciel jest obowiązany dostosować wymagania edukacyjne, o których mowa w ust. 6 pkt 1, do indywidualnych potrzeb rozwojowych i edukacyjnych oraz możliwości psychofizycznych ucznia, w przypadkach określonych w przepisach wydanych na podstawie art. 44zq.</w:t>
      </w:r>
    </w:p>
    <w:p>
      <w:pPr>
        <w:spacing w:before="320" w:after="0"/>
        <w:ind w:left="0"/>
        <w:jc w:val="left"/>
        <w:textAlignment w:val="auto"/>
      </w:pPr>
      <w:r>
        <w:rPr>
          <w:rFonts w:ascii="Times New Roman"/>
          <w:b/>
          <w:i w:val="false"/>
          <w:color w:val="000000"/>
          <w:sz w:val="24"/>
          <w:lang w:val="pl-Pl"/>
        </w:rPr>
        <w:t>Art. 44ze. </w:t>
      </w:r>
      <w:r>
        <w:rPr>
          <w:rFonts w:ascii="Times New Roman"/>
          <w:b/>
          <w:i w:val="false"/>
          <w:color w:val="000000"/>
          <w:sz w:val="24"/>
          <w:lang w:val="pl-Pl"/>
        </w:rPr>
        <w:t xml:space="preserve"> [</w:t>
      </w:r>
      <w:r>
        <w:rPr>
          <w:rFonts w:ascii="Times New Roman"/>
          <w:b/>
          <w:i w:val="false"/>
          <w:color w:val="000000"/>
          <w:sz w:val="24"/>
          <w:lang w:val="pl-Pl"/>
        </w:rPr>
        <w:t>Klasyfikacja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szkoły artystycznej podlega klasyfikacji: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śródrocznej i rocznej, a w artystycznej szkole policealnej i pomaturalnej - semestralnej;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końcowej.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Klasyfikacja śródroczna polega na okresowym podsumowaniu osiągnięć edukacyjnych ucznia z zajęć edukacyjnych, a w szkole artystycznej realizującej kształcenie ogólne - również zachowania ucznia, oraz ustaleniu odpowiednio śródrocznych ocen klasyfikacyjnych z zajęć edukacyjnych i śródrocznej oceny klasyfikacyjnej zachowania. Klasyfikację śródroczną przeprowadza się co najmniej raz w ciągu roku szkolnego, w terminie określonym w statucie szkoły artystycznej.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Klasyfikacja roczna polega na podsumowaniu osiągnięć edukacyjnych ucznia z zajęć edukacyjnych, a w szkole artystycznej realizującej kształcenie ogólne - również zachowania ucznia, w danym roku szkolnym oraz ustaleniu odpowiednio rocznych ocen klasyfikacyjnych z zajęć edukacyjnych i rocznej oceny klasyfikacyjnej zachowania, z tym że w przypadku szkoły artystycznej realizującej kształcenie ogólne w zakresie klas I-III szkoły podstawowej ustala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jedną roczną ocenę klasyfikacyjną z obowiązkowych zajęć edukacyjnych ogólnokształcących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jedną roczną ocenę klasyfikacyjną z dodatkowych zajęć edukacyjnych ogólnokształcących, oraz</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roczne oceny klasyfikacyjne z poszczególnych zajęć edukacyjnych artystycznych, według skali i w formie określonych w przepisach wydanych na podstawie art. 44zq.</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Klasyfikacja semestralna w artystycznej szkole policealnej i pomaturalnej polega na podsumowaniu osiągnięć edukacyjnych ucznia z zajęć edukacyjnych w danym semestrze oraz ustaleniu semestralnych ocen klasyfikacyjnych z tych zajęć.</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klasyfikację końcową składają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roczne, a w artystycznej szkole policealnej i pomaturalnej - semestralne, oceny klasyfikacyjne z zajęć edukacyjnych, ustalone odpowiednio w klasie programowo najwyższej lub semestrze programowo najwyższym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roczne, a w artystycznej szkole policealnej i pomaturalnej - semestralne, oceny klasyfikacyjne z zajęć edukacyjnych, których realizacja zakończyła się odpowiednio w klasach programowo niższych lub semestrach programowo niższych w szkole artystycznej danego typu, oraz</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roczna ocena klasyfikacyjna zachowania ustalona w klasie programowo najwyższej - w przypadku szkoły artystycznej realizującej kształcenie ogólne.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Klasyfikację końcową przeprowadza się w klasie programowo najwyższej szkoły artystycznej danego typu, a w artystycznej szkole policealnej i pomaturalnej - semestrze programowo najwyższym.</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Oceny klasyfikacyjne z zajęć edukacyjnych nie wpływają na ocenę klasyfikacyjną zachowania.</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Ocena klasyfikacyjna zachowania nie wpływa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oceny klasyfikacyjne z zajęć edukacyjnych;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promocję do klasy programowo wyższej lub ukończenie szkoły artystycznej.</w:t>
      </w:r>
    </w:p>
    <w:p>
      <w:pPr>
        <w:spacing w:before="320" w:after="0"/>
        <w:ind w:left="0"/>
        <w:jc w:val="left"/>
        <w:textAlignment w:val="auto"/>
      </w:pPr>
      <w:r>
        <w:rPr>
          <w:rFonts w:ascii="Times New Roman"/>
          <w:b/>
          <w:i w:val="false"/>
          <w:color w:val="000000"/>
          <w:sz w:val="24"/>
          <w:lang w:val="pl-Pl"/>
        </w:rPr>
        <w:t>Art. 44zf. </w:t>
      </w:r>
      <w:r>
        <w:rPr>
          <w:rFonts w:ascii="Times New Roman"/>
          <w:b/>
          <w:i w:val="false"/>
          <w:color w:val="000000"/>
          <w:sz w:val="24"/>
          <w:lang w:val="pl-Pl"/>
        </w:rPr>
        <w:t xml:space="preserve"> [</w:t>
      </w:r>
      <w:r>
        <w:rPr>
          <w:rFonts w:ascii="Times New Roman"/>
          <w:b/>
          <w:i w:val="false"/>
          <w:color w:val="000000"/>
          <w:sz w:val="24"/>
          <w:lang w:val="pl-Pl"/>
        </w:rPr>
        <w:t>Informowanie ucznia szkoły artystycznej i jego rodziców o przewidywanych ocenach klasyfikacyjnych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 artystycznej.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artystycznej szkole policealnej i pomaturalnej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 artystycznej.</w:t>
      </w:r>
    </w:p>
    <w:p>
      <w:pPr>
        <w:spacing w:before="320" w:after="0"/>
        <w:ind w:left="0"/>
        <w:jc w:val="left"/>
        <w:textAlignment w:val="auto"/>
      </w:pPr>
      <w:r>
        <w:rPr>
          <w:rFonts w:ascii="Times New Roman"/>
          <w:b/>
          <w:i w:val="false"/>
          <w:color w:val="000000"/>
          <w:sz w:val="24"/>
          <w:lang w:val="pl-Pl"/>
        </w:rPr>
        <w:t>Art. 44zg. </w:t>
      </w:r>
      <w:r>
        <w:rPr>
          <w:rFonts w:ascii="Times New Roman"/>
          <w:b/>
          <w:i w:val="false"/>
          <w:color w:val="000000"/>
          <w:sz w:val="24"/>
          <w:lang w:val="pl-Pl"/>
        </w:rPr>
        <w:t xml:space="preserve"> [</w:t>
      </w:r>
      <w:r>
        <w:rPr>
          <w:rFonts w:ascii="Times New Roman"/>
          <w:b/>
          <w:i w:val="false"/>
          <w:color w:val="000000"/>
          <w:sz w:val="24"/>
          <w:lang w:val="pl-Pl"/>
        </w:rPr>
        <w:t>Oceny klasyfikacyjne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Śródroczne i roczne, a w artystycznej szkole policealnej i pomaturalnej - semestralne, oceny klasyfikacyjne z zajęć edukacyjnych ustalają nauczyciele prowadzący poszczególne zajęcia, z wyjątkiem zajęć edukacyjnych, z których ocena jest ustalana w trybie egzaminu promocyjnego.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Roczna ocena klasyfikacyjna z wybranych zajęć edukacyjnych artystycznych określonych w przepisach wydanych na podstawie art. 44zq jest ustalana w trybie egzaminu promocyjnego, który ma na celu sprawdzenie wiedzy i umiejętności ucznia w zakresie tych zajęć.</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Przy ustalaniu oceny z egzaminu promocyjnego uwzględnia się jakość wykonania artystycznego oraz wysiłek wkładany przez ucznia w wywiązywanie się z obowiązków wynikających ze specyfiki zajęć edukacyjnych artystycznych.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Egzamin promocyjny przeprowadza komisja powołana przez dyrektora szkoły artystycznej.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Terminy egzaminów promocyjnych wyznacza dyrektor szkoły artystycznej.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który z przyczyn usprawiedliwionych nie przystąpił do egzaminu promocyjnego w wyznaczonym terminie, może przystąpić do tego egzaminu w dodatkowym terminie, wyznaczonym przez dyrektora szkoły artystycznej, do końca danego roku szkolnego.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przypadkach losowych lub zdrowotnych rada pedagogiczna może zwolnić ucznia z egzaminu promocyjnego. W takim przypadku roczną ocenę klasyfikacyjną ustala nauczyciel prowadzący dane zajęcia edukacyjne artystyczne.</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Śródroczną i roczną ocenę klasyfikacyjną zachowania ustala wychowawca oddziału po zasięgnięciu opinii nauczycieli, uczniów danego oddziału oraz ocenianego ucznia.</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Termin ustalenia ocen, o których mowa w ust. 1 i 8, określa statut szkoły artystycznej.</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Oceny ustalone zgodnie z ust. 1, 7 i 8 są ostateczne, z zastrzeżeniem art. 44zk i art. 44n.</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Oceny ustalone zgodnie z ust. 2 są ostateczne, z zastrzeżeniem art. 44n.</w:t>
      </w:r>
    </w:p>
    <w:p>
      <w:pPr>
        <w:spacing w:before="320" w:after="0"/>
        <w:ind w:left="0"/>
        <w:jc w:val="left"/>
        <w:textAlignment w:val="auto"/>
      </w:pPr>
      <w:r>
        <w:rPr>
          <w:rFonts w:ascii="Times New Roman"/>
          <w:b/>
          <w:i w:val="false"/>
          <w:color w:val="000000"/>
          <w:sz w:val="24"/>
          <w:lang w:val="pl-Pl"/>
        </w:rPr>
        <w:t>Art. 44zh. </w:t>
      </w:r>
      <w:r>
        <w:rPr>
          <w:rFonts w:ascii="Times New Roman"/>
          <w:b/>
          <w:i w:val="false"/>
          <w:color w:val="000000"/>
          <w:sz w:val="24"/>
          <w:lang w:val="pl-Pl"/>
        </w:rPr>
        <w:t xml:space="preserve"> [</w:t>
      </w:r>
      <w:r>
        <w:rPr>
          <w:rFonts w:ascii="Times New Roman"/>
          <w:b/>
          <w:i w:val="false"/>
          <w:color w:val="000000"/>
          <w:sz w:val="24"/>
          <w:lang w:val="pl-Pl"/>
        </w:rPr>
        <w:t>Oceny klasyfikacyjne dla laureatów konkursów, przesłuchań, przeglądów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Laureat ogólnopolskiego konkursu, przesłuchania lub przeglądu w zakresie przedmiotów artystycznych, których organizatorem jest minister właściwy do spraw kultury i ochrony dziedzictwa narodowego lub specjalistyczna jednostka nadzoru, o której mowa w art. 32a ust. 1, otrzymuje odpowiednio z danych zajęć edukacyjnych artystycznych najwyższą pozytywną roczną ocenę klasyfikacyjną, a w artystycznej szkole policealnej i pomaturalnej - najwyższą pozytywną semestralną ocenę klasyfikacyjną, o której mowa w przepisach wydanych na podstawie art. 44zq. W przypadku zajęć edukacyjnych artystycznych, z których ocena jest ustalana w trybie egzaminu promocyjnego, laureat jest jednocześnie zwolniony z tego egzaminu.</w:t>
      </w:r>
    </w:p>
    <w:p>
      <w:pPr>
        <w:spacing w:before="320" w:after="0"/>
        <w:ind w:left="0"/>
        <w:jc w:val="left"/>
        <w:textAlignment w:val="auto"/>
      </w:pPr>
      <w:r>
        <w:rPr>
          <w:rFonts w:ascii="Times New Roman"/>
          <w:b/>
          <w:i w:val="false"/>
          <w:color w:val="000000"/>
          <w:sz w:val="24"/>
          <w:lang w:val="pl-Pl"/>
        </w:rPr>
        <w:t>Art. 44zi. </w:t>
      </w:r>
      <w:r>
        <w:rPr>
          <w:rFonts w:ascii="Times New Roman"/>
          <w:b/>
          <w:i w:val="false"/>
          <w:color w:val="000000"/>
          <w:sz w:val="24"/>
          <w:lang w:val="pl-Pl"/>
        </w:rPr>
        <w:t xml:space="preserve"> [</w:t>
      </w:r>
      <w:r>
        <w:rPr>
          <w:rFonts w:ascii="Times New Roman"/>
          <w:b/>
          <w:i w:val="false"/>
          <w:color w:val="000000"/>
          <w:sz w:val="24"/>
          <w:lang w:val="pl-Pl"/>
        </w:rPr>
        <w:t>Zwolnienia ucznia szkoły artystycznej z niektórych zajęć</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Dyrektor szkoły artystycznej może zwolnić ucznia z realizacji niektórych obowiązkowych zajęć edukacyjnych artystycznych ze względu na stan zdrowia, posiadane kwalifikacje i doświadczenie zawodowe lub zrealizowanie danych obowiązkowych zajęć edukacyjnych artystycznych na wcześniejszym etapie edukacyjnym, w przypadkach określonych w przepisach wydanych na podstawie art. 44zq.</w:t>
      </w:r>
    </w:p>
    <w:p>
      <w:pPr>
        <w:spacing w:before="320" w:after="0"/>
        <w:ind w:left="0"/>
        <w:jc w:val="left"/>
        <w:textAlignment w:val="auto"/>
      </w:pPr>
      <w:r>
        <w:rPr>
          <w:rFonts w:ascii="Times New Roman"/>
          <w:b/>
          <w:i w:val="false"/>
          <w:color w:val="000000"/>
          <w:sz w:val="24"/>
          <w:lang w:val="pl-Pl"/>
        </w:rPr>
        <w:t>Art. 44zj. </w:t>
      </w:r>
      <w:r>
        <w:rPr>
          <w:rFonts w:ascii="Times New Roman"/>
          <w:b/>
          <w:i w:val="false"/>
          <w:color w:val="000000"/>
          <w:sz w:val="24"/>
          <w:lang w:val="pl-Pl"/>
        </w:rPr>
        <w:t xml:space="preserve"> [</w:t>
      </w:r>
      <w:r>
        <w:rPr>
          <w:rFonts w:ascii="Times New Roman"/>
          <w:b/>
          <w:i w:val="false"/>
          <w:color w:val="000000"/>
          <w:sz w:val="24"/>
          <w:lang w:val="pl-Pl"/>
        </w:rPr>
        <w:t>Odpowiednie stosowanie przepisów do szkół artystycznych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szkół artystycznych stosuje się odpowiednio przepisy art. 44e, art. 44k, art. 44l i art. 44n.</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szkół artystycznych realizujących kształcenie ogólne, w zakresie zajęć edukacyjnych ogólnokształcących, stosuje się odpowiednio przepisy art. 44d, art. 44i i art. 44j.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szkół artystycznych realizujących kształcenie ogólne w zakresie gimnazjum stosuje się odpowiednio przepisy art. 44p.</w:t>
      </w:r>
    </w:p>
    <w:p>
      <w:pPr>
        <w:spacing w:before="320" w:after="0"/>
        <w:ind w:left="0"/>
        <w:jc w:val="left"/>
        <w:textAlignment w:val="auto"/>
      </w:pPr>
      <w:r>
        <w:rPr>
          <w:rFonts w:ascii="Times New Roman"/>
          <w:b/>
          <w:i w:val="false"/>
          <w:color w:val="000000"/>
          <w:sz w:val="24"/>
          <w:lang w:val="pl-Pl"/>
        </w:rPr>
        <w:t>Art. 44zk. </w:t>
      </w:r>
      <w:r>
        <w:rPr>
          <w:rFonts w:ascii="Times New Roman"/>
          <w:b/>
          <w:i w:val="false"/>
          <w:color w:val="000000"/>
          <w:sz w:val="24"/>
          <w:lang w:val="pl-Pl"/>
        </w:rPr>
        <w:t xml:space="preserve"> [</w:t>
      </w:r>
      <w:r>
        <w:rPr>
          <w:rFonts w:ascii="Times New Roman"/>
          <w:b/>
          <w:i w:val="false"/>
          <w:color w:val="000000"/>
          <w:sz w:val="24"/>
          <w:lang w:val="pl-Pl"/>
        </w:rPr>
        <w:t>Egzamin poprawkowy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który w wyniku klasyfikacji rocznej, a w artystycznej szkole policealnej i pomaturalnej - semestralnej, otrzymał negatywną ocenę klasyfikacyjną, o której mowa w przepisach wydanych na podstawie art. 44zq, z jednego albo dwóch obowiązkowych zajęć edukacyjnych, może przystąpić do egzaminu poprawkowego z tych zajęć.</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Egzaminu poprawkowego nie przeprowadza się w przypadku uzyskania przez ucznia negatywnej oceny klasyfikacyjnej z zajęć edukacyjnych, z których ocena jest ustalana w trybie egzaminu promocyjnego.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 poprawkowy przeprowadza komisja, powołana przez dyrektora szkoły artystycznej, do końca danego roku szkolnego, a w artystycznej szkole policealnej i pomaturalnej - do końca danego semestru.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Uczeń, który z przyczyn usprawiedliwionych nie przystąpił do egzaminu poprawkowego w wyznaczonym terminie, może przystąpić do niego w dodatkowym terminie wyznaczonym przez dyrektora szkoły artystycznej nie później niż do końca września, a w artystycznej szkole policealnej i pomaturalnej, w której zajęcia dydaktyczno-wychowawcze kończą się w styczniu - nie później niż do końca marca.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Roczna, a w artystycznej szkole policealnej i pomaturalnej - semestralna, ocena klasyfikacyjna ustalona w wyniku egzaminu poprawkowego jest ostateczna, z zastrzeżeniem art. 44n ust. 7.</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który nie zdał egzaminu poprawkowego, nie otrzymuje promocji do klasy programowo wyższej, a w artystycznej szkole policealnej i pomaturalnej - na semestr programowo wyższy.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Rada pedagogiczna szkoły artystycznej realizującej kształcenie ogólne, uwzględniając możliwości edukacyjne ucznia, może jeden raz w ciągu cyklu kształcenia w danym typie szkoły artystycznej promować do klasy programowo wyższej ucznia, który nie zdał egzaminu poprawkowego z jednych obowiązkowych zajęć edukacyjnych ogólnokształcących, pod warunkiem że te zajęcia są realizowane w klasie programowo wyższej.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Uczeń, który nie otrzymał promocji do klasy programowo wyższej, a w artystycznej szkole policealnej i pomaturalnej - na semestr programowo wyższy, podlega skreśleniu z listy uczniów, z zastrzeżeniem art. 39 ust. 2a, chyba że rada pedagogiczna wyrazi zgodę na powtarzanie danej klasy, a w artystycznej szkole policealnej i pomaturalnej - danego semestru, biorąc pod uwagę dotychczasowe osiągnięcia ucznia.</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ciągu cyklu kształcenia w danym typie szkoły artystycznej uczeń może powtarzać daną klasę, a w artystycznej szkole policealnej i pomaturalnej - dany semestr, tylko jeden raz.</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szkoły artystycznej realizującej wyłącznie kształcenie artystyczne rada pedagogiczna może wyrazić zgodę na realizowanie obowiązkowych zajęć edukacyjnych z zakresu danej klasy w ciągu dwóch kolejnych lat, biorąc pod uwagę dotychczasowe osiągnięcia ucznia.</w:t>
      </w:r>
    </w:p>
    <w:p>
      <w:pPr>
        <w:spacing w:before="320" w:after="0"/>
        <w:ind w:left="0"/>
        <w:jc w:val="left"/>
        <w:textAlignment w:val="auto"/>
      </w:pPr>
      <w:r>
        <w:rPr>
          <w:rFonts w:ascii="Times New Roman"/>
          <w:b/>
          <w:i w:val="false"/>
          <w:color w:val="000000"/>
          <w:sz w:val="24"/>
          <w:lang w:val="pl-Pl"/>
        </w:rPr>
        <w:t>Art. 44zl. </w:t>
      </w:r>
      <w:r>
        <w:rPr>
          <w:rFonts w:ascii="Times New Roman"/>
          <w:b/>
          <w:i w:val="false"/>
          <w:color w:val="000000"/>
          <w:sz w:val="24"/>
          <w:lang w:val="pl-Pl"/>
        </w:rPr>
        <w:t xml:space="preserve"> [</w:t>
      </w:r>
      <w:r>
        <w:rPr>
          <w:rFonts w:ascii="Times New Roman"/>
          <w:b/>
          <w:i w:val="false"/>
          <w:color w:val="000000"/>
          <w:sz w:val="24"/>
          <w:lang w:val="pl-Pl"/>
        </w:rPr>
        <w:t>Promocja do klasy wyższej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szkoły artystycznej realizującej kształcenie ogólne w zakresie szkoły podstawowej otrzymuje promocję do klasy programowo wyższej,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ze wszystkich obowiązkowych zajęć edukacyjnych otrzymał pozytywne roczne oceny klasyfikacyjne, o których mowa w przepisach wydanych na podstawie art. 44zq, z zastrzeżeniem art. 44zk ust. 7,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przystąpił do sprawdzianu, z zastrzeżeniem art. 44zw, art. 44zx i art. 44zz ust. 2 - w przypadku ucznia klasy, której zakres nauczania odpowiada klasie VI szkoły podstawowej.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szkoły artystycznej realizującej kształcenie ogólne w zakresie gimnazjum i liceum ogólnokształcącego otrzymuje promocję do klasy programowo wyższej,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ze wszystkich obowiązkowych zajęć edukacyjnych otrzymał pozytywne roczne oceny klasyfikacyjne, o których mowa w przepisach wydanych na podstawie art. 44zq, z zastrzeżeniem art. 44zk ust. 7,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przystąpił do egzaminu gimnazjalnego, z zastrzeżeniem art. 44zw, art. 44zx i art. 44zz ust. 2 - w przypadku ucznia klasy, której zakres nauczania odpowiada klasie III gimnazjum.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szkoły artystycznej realizującej wyłącznie kształcenie artystyczne otrzymuje promocję do klasy programowo wyższej, a w artystycznej szkole policealnej i pomaturalnej - na semestr programowo wyższy, jeżeli ze wszystkich obowiązkowych zajęć edukacyjnych artystycznych odpowiednio w danej klasie lub danym semestrze otrzymał pozytywne roczne oceny klasyfikacyjne, o których mowa w przepisach wydanych na podstawie art. 44zq.</w:t>
      </w:r>
    </w:p>
    <w:p>
      <w:pPr>
        <w:spacing w:before="320" w:after="0"/>
        <w:ind w:left="0"/>
        <w:jc w:val="left"/>
        <w:textAlignment w:val="auto"/>
      </w:pPr>
      <w:r>
        <w:rPr>
          <w:rFonts w:ascii="Times New Roman"/>
          <w:b/>
          <w:i w:val="false"/>
          <w:color w:val="000000"/>
          <w:sz w:val="24"/>
          <w:lang w:val="pl-Pl"/>
        </w:rPr>
        <w:t>Art. 44zm. </w:t>
      </w:r>
      <w:r>
        <w:rPr>
          <w:rFonts w:ascii="Times New Roman"/>
          <w:b/>
          <w:i w:val="false"/>
          <w:color w:val="000000"/>
          <w:sz w:val="24"/>
          <w:lang w:val="pl-Pl"/>
        </w:rPr>
        <w:t xml:space="preserve"> [</w:t>
      </w:r>
      <w:r>
        <w:rPr>
          <w:rFonts w:ascii="Times New Roman"/>
          <w:b/>
          <w:i w:val="false"/>
          <w:color w:val="000000"/>
          <w:sz w:val="24"/>
          <w:lang w:val="pl-Pl"/>
        </w:rPr>
        <w:t>Ukończenie szkoły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kończy szkołę artystyczną, jeżeli w wyniku klasyfikacji końcowej otrzymał ze wszystkich obowiązkowych zajęć edukacyjnych pozytywne końcowe oceny klasyfikacyjne, o których mowa w przepisach wydanych na podstawie art. 44zq, oraz: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szkoły artystycznej, w której jest przeprowadzany egzamin dyplomowy - ponadto zdał ten egzamin;</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szkoły artystycznej realizującej kształcenie ogólne, w której ostatni rok nauki odpowiada klasie VI szkoły podstawowej lub klasie III gimnazjum - ponadto przystąpił odpowiednio do sprawdzianu lub egzaminu gimnazjalnego, z zastrzeżeniem art. 44zw, art. 44zx i art. 44zz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który nie spełnił warunku, o którym mowa w ust. 1 pkt 2, może za zgodą rady pedagogicznej powtarzać ostatnią klasę i przystąpić do sprawdzianu lub egzaminu gimnazjalnego.</w:t>
      </w:r>
    </w:p>
    <w:p>
      <w:pPr>
        <w:spacing w:before="320" w:after="0"/>
        <w:ind w:left="0"/>
        <w:jc w:val="left"/>
        <w:textAlignment w:val="auto"/>
      </w:pPr>
      <w:r>
        <w:rPr>
          <w:rFonts w:ascii="Times New Roman"/>
          <w:b/>
          <w:i w:val="false"/>
          <w:color w:val="000000"/>
          <w:sz w:val="24"/>
          <w:lang w:val="pl-Pl"/>
        </w:rPr>
        <w:t>Art. 44zn. </w:t>
      </w:r>
      <w:r>
        <w:rPr>
          <w:rFonts w:ascii="Times New Roman"/>
          <w:b/>
          <w:i w:val="false"/>
          <w:color w:val="000000"/>
          <w:sz w:val="24"/>
          <w:lang w:val="pl-Pl"/>
        </w:rPr>
        <w:t xml:space="preserve"> [</w:t>
      </w:r>
      <w:r>
        <w:rPr>
          <w:rFonts w:ascii="Times New Roman"/>
          <w:b/>
          <w:i w:val="false"/>
          <w:color w:val="000000"/>
          <w:sz w:val="24"/>
          <w:lang w:val="pl-Pl"/>
        </w:rPr>
        <w:t>Egzamin dyplomowy w szkole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klasie programowo najwyższej w szkole artystycznej kształcącej w zawodach artystycznych, a w artystycznej szkole policealnej lub pomaturalnej - w semestrze programowo najwyższym, przeprowadza się egzamin dyplomowy, będący formą komisyjnej oceny poziomu przygotowania zawodowego uczniów.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dyplomowy składa się z części praktycznej i części teoretycznej.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Do egzaminu dyplomowego może przystąpić uczeń, który w wyniku klasyfikacji końcowej otrzymał pozytywne oceny klasyfikacyjne ze wszystkich obowiązkowych zajęć edukacyjnych przewidzianych dla danego typu szkoły artystycznej.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ucznia, który nie spełnił warunku, o którym mowa w ust. 3, przepis art. 44zk ust. 8 stosuje się odpowiednio.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Egzamin dyplomowy przeprowadza państwowa komisja egzaminacyjna.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Państwową komisję egzaminacyjną powołuje dyrektor specjalistycznej jednostki nadzoru, o której mowa w art. 32a ust. 1, na wniosek dyrektora szkoły artystycznej, złożony nie później niż na 30 dni przed terminem przeprowadzenia egzaminu dyplomowego. Dyrektor specjalistycznej jednostki nadzoru wyznacza przewodniczącego komisji spośród nauczycieli zajmujących stanowiska kierownicze w danej szkole artystycznej, nie później niż na 21 dni przed terminem przeprowadzenia egzaminu dyplomowego, upoważniając przewodniczącego do powołania, w terminie 14 dni, pozostałych członków komisji.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Termin przeprowadzenia poszczególnych części egzaminu dyplomowego wyznacza dyrektor szkoły artystycznej w terminach niekolidujących ze zdawanymi przez uczniów egzaminami w zakresie egzaminu maturalnego.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Laureat olimpiady artystycznej oraz laureat konkursu, których organizatorem jest minister właściwy do spraw kultury i ochrony dziedzictwa narodowego lub specjalistyczna jednostka nadzoru, o której mowa w art. 32a ust. 1, jest zwolniony z części teoretycznej egzaminu dyplomowego w zakresie, który obejmowała olimpiada lub konkurs. Zwolnienie jest równoznaczne z uzyskaniem najwyższej pozytywnej oceny z tej części egzaminu.</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Uczeń zdał egzamin dyplomowy, jeżeli z poszczególnych części tego egzaminu otrzymał pozytywne oceny określone w przepisach wydanych na podstawie art. 44zq.</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Uczniowie niepełnosprawni przystępują do egzaminu dyplomowego w powszechnie obowiązującym terminie. W uzasadnionych przypadkach przewodniczący państwowej komisji egzaminacyjnej zezwala na przeprowadzenie części teoretycznej lub części praktycznej egzaminu dyplomowego w wydzielonej sali lub w domu ucznia, ustalając warunki i sposób przeprowadzenia egzaminu odpowiednie do możliwości ucznia.</w:t>
      </w:r>
    </w:p>
    <w:p>
      <w:pPr>
        <w:spacing w:before="320" w:after="0"/>
        <w:ind w:left="0"/>
        <w:jc w:val="left"/>
        <w:textAlignment w:val="auto"/>
      </w:pPr>
      <w:r>
        <w:rPr>
          <w:rFonts w:ascii="Times New Roman"/>
          <w:b/>
          <w:i w:val="false"/>
          <w:color w:val="000000"/>
          <w:sz w:val="24"/>
          <w:lang w:val="pl-Pl"/>
        </w:rPr>
        <w:t>Art. 44zo. </w:t>
      </w:r>
      <w:r>
        <w:rPr>
          <w:rFonts w:ascii="Times New Roman"/>
          <w:b/>
          <w:i w:val="false"/>
          <w:color w:val="000000"/>
          <w:sz w:val="24"/>
          <w:lang w:val="pl-Pl"/>
        </w:rPr>
        <w:t xml:space="preserve"> [</w:t>
      </w:r>
      <w:r>
        <w:rPr>
          <w:rFonts w:ascii="Times New Roman"/>
          <w:b/>
          <w:i w:val="false"/>
          <w:color w:val="000000"/>
          <w:sz w:val="24"/>
          <w:lang w:val="pl-Pl"/>
        </w:rPr>
        <w:t>Ponowne przystąpienie do egzaminu dyplomowego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 o którym mowa w art. 10a.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Uczeń, który nie zdał egzaminu poprawkowego, o którym mowa w ust. 3, lub nie przystąpił do egzaminu dyplomowego lub jego części w dodatkowym terminie, może przystąpić do egzaminu dyplomowego wyłącznie w trybie egzaminu eksternistycznego, o którym mowa w art. 10a.</w:t>
      </w:r>
    </w:p>
    <w:p>
      <w:pPr>
        <w:spacing w:before="320" w:after="0"/>
        <w:ind w:left="0"/>
        <w:jc w:val="left"/>
        <w:textAlignment w:val="auto"/>
      </w:pPr>
      <w:r>
        <w:rPr>
          <w:rFonts w:ascii="Times New Roman"/>
          <w:b/>
          <w:i w:val="false"/>
          <w:color w:val="000000"/>
          <w:sz w:val="24"/>
          <w:lang w:val="pl-Pl"/>
        </w:rPr>
        <w:t>Art. 44zp. </w:t>
      </w:r>
      <w:r>
        <w:rPr>
          <w:rFonts w:ascii="Times New Roman"/>
          <w:b/>
          <w:i w:val="false"/>
          <w:color w:val="000000"/>
          <w:sz w:val="24"/>
          <w:lang w:val="pl-Pl"/>
        </w:rPr>
        <w:t xml:space="preserve"> [</w:t>
      </w:r>
      <w:r>
        <w:rPr>
          <w:rFonts w:ascii="Times New Roman"/>
          <w:b/>
          <w:i w:val="false"/>
          <w:color w:val="000000"/>
          <w:sz w:val="24"/>
          <w:lang w:val="pl-Pl"/>
        </w:rPr>
        <w:t>Zawieszenie egzaminu dyplomowego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Przewodniczący państwowej komisji egzaminacyjnej, w przypadku stwierdzenia naruszenia przepisów dotyczących przeprowadzania egzaminu dyplomowego, może zawiesić egzamin dyplomowy, powiadamiając o tym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o którym mowa w ust. 1, minister właściwy do spraw kultury i ochrony dziedzictwa narodowego powołuje komisję w celu wyjaśnienia okoliczności zdarzeń i ustalenia odpowiedzialności uczniów oraz członków państwowej komisji egzaminacyjnej. Na podstawie ustaleń komisji minister właściwy do spraw kultury i ochrony dziedzictwa narodowego zarządza kontynuację egzaminu dyplomowego albo unieważnia egzamin dyplomowy i zarządza jego ponowne przeprowadzenie. Unieważnienie egzaminu dyplomowego może nastąpić zarówno w stosunku do wszystkich, jak i poszczególnych uczniów.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Termin ponownego egzaminu dyplomowego, o którym mowa w ust. 2, ustala dyrektor szkoły artystycznej w porozumieniu z ministrem właściwym do spraw kultury i ochrony dziedzictwa narodowego.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Kwestie sporne między uczniem a państwową komisją egzaminacyjną, wynikające ze stosowania przepisów dotyczących przeprowadzania egzaminu dyplomowego, rozstrzyga minister właściwy do spraw kultury i ochrony dziedzictwa narodowego.</w:t>
      </w:r>
    </w:p>
    <w:p>
      <w:pPr>
        <w:spacing w:before="320" w:after="0"/>
        <w:ind w:left="0"/>
        <w:jc w:val="left"/>
        <w:textAlignment w:val="auto"/>
      </w:pPr>
      <w:r>
        <w:rPr>
          <w:rFonts w:ascii="Times New Roman"/>
          <w:b/>
          <w:i w:val="false"/>
          <w:color w:val="000000"/>
          <w:sz w:val="24"/>
          <w:lang w:val="pl-Pl"/>
        </w:rPr>
        <w:t>Art. 44zq. </w:t>
      </w:r>
      <w:r>
        <w:rPr>
          <w:rFonts w:ascii="Times New Roman"/>
          <w:b/>
          <w:i w:val="false"/>
          <w:color w:val="000000"/>
          <w:sz w:val="24"/>
          <w:lang w:val="pl-Pl"/>
        </w:rPr>
        <w:t xml:space="preserve"> [</w:t>
      </w:r>
      <w:r>
        <w:rPr>
          <w:rFonts w:ascii="Times New Roman"/>
          <w:b/>
          <w:i w:val="false"/>
          <w:color w:val="000000"/>
          <w:sz w:val="24"/>
          <w:lang w:val="pl-Pl"/>
        </w:rPr>
        <w:t>Delegacja ustawowa - szczegółowe zasady oceniania, klasyfikowania i promowania uczniów szkół artystycznych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szczegółowe warunki i sposób oceniania, klasyfikowania i promowania uczniów w publicznych szkołach artystycznych,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przypadki, w których dostosowuje się wymagania edukacyjne, o których mowa w art. 44zd ust. 6 pkt 1, do indywidualnych potrzeb rozwojowych i edukacyjnych oraz możliwości psychofizycznych uczniów, oraz podstawę tego dostosowania, z uwzględnieniem konieczności właściwego zapewnienia procesu kształcenia uczniów;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zakres projektu edukacyjnego oraz warunki jego realizacji, z uwzględnieniem konieczności ujęcia w kryteriach oceniania zachowania udziału ucznia w realizacji projektu edukacyjnego;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skalę i formę ocen z zajęć edukacyjnych, ze wskazaniem, które z ocen według tej skali uznaje się za oceny pozytywne, a które za negatywne, oraz skalę rocznej i końcowej oceny klasyfikacyjnej zachowania, z uwzględnieniem obszarów, które bierze się pod uwagę przy ocenianiu zachowania oraz konieczności zapewnienia jednolitego systemu oceniania ucznia;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zajęcia edukacyjne artystyczne, z których uczeń otrzymuje ocenę w trybie egzaminu promocyjnego;</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tryb i formę przeprowadzania egzaminu klasyfikacyjnego, poprawkowego i promocyjnego z zajęć edukacyjnych artystycznych oraz skład komisji egzaminacyjnych, z uwzględnieniem konieczności zapewnienia prawidłowości przeprowadzania tych egzaminów oraz udokumentowania ich przebiegu;</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tryb i formę przeprowadzania sprawdzianu wiadomości i umiejętności ucznia, o którym mowa w art. 44n ust. 4 pkt 1, oraz ustalania rocznej oceny klasyfikacyjnej zachowania, o której mowa w art. 44n ust. 4 pkt 2, skład komisji, o których mowa w art. 44n ust. 4, z uwzględnieniem konieczności zapewnienia prawidłowości przeprowadzenia tego sprawdzianu lub prawidłowości ustalenia rocznej oceny klasyfikacyjnej zachowania oraz odpowiedniego udokumentowania pracy komisji;</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warunki promocji ucznia do klasy programowo wyższej lub ukończenia szkoły artystycznej z wyróżnieniem, z uwzględnieniem rocznych ocen klasyfikacyjnych z zajęć edukacyjnych, które wlicza się do średniej ocen, a w przypadku szkoły artystycznej realizującej także kształcenie ogólne - oceny zachowania;</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tryb i zakres przeprowadzania egzaminu dyplomowego, a także skład komisji egzaminacyjnej, z uwzględnieniem konieczności zapewnienia prawidłowego przeprowadzenia tego egzaminu oraz udokumentowania jego przebiegu;</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warunki i tryb wyrażania przez radę pedagogiczną zgody na powtarzanie przez ucznia klasy lub realizowanie obowiązkowych zajęć edukacyjnych określonych w szkolnym planie nauczania danej klasy w ciągu dwóch kolejnych lat.</w:t>
      </w:r>
    </w:p>
    <w:p>
      <w:pPr>
        <w:spacing w:before="320" w:after="0"/>
        <w:ind w:left="0"/>
        <w:jc w:val="left"/>
        <w:textAlignment w:val="auto"/>
      </w:pPr>
      <w:r>
        <w:rPr>
          <w:rFonts w:ascii="Times New Roman"/>
          <w:b/>
          <w:i w:val="false"/>
          <w:color w:val="000000"/>
          <w:sz w:val="24"/>
          <w:lang w:val="pl-Pl"/>
        </w:rPr>
        <w:t>Art. 44zr. </w:t>
      </w:r>
      <w:r>
        <w:rPr>
          <w:rFonts w:ascii="Times New Roman"/>
          <w:b/>
          <w:i w:val="false"/>
          <w:color w:val="000000"/>
          <w:sz w:val="24"/>
          <w:lang w:val="pl-Pl"/>
        </w:rPr>
        <w:t xml:space="preserve"> [</w:t>
      </w:r>
      <w:r>
        <w:rPr>
          <w:rFonts w:ascii="Times New Roman"/>
          <w:b/>
          <w:i w:val="false"/>
          <w:color w:val="000000"/>
          <w:sz w:val="24"/>
          <w:lang w:val="pl-Pl"/>
        </w:rPr>
        <w:t>Wyłączenie stosowania przepisów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Przepisów rozdziału 3a nie stosuje się do dzieci i młodzieży z upośledzeniem umysłowym w stopniu głębokim.</w:t>
      </w:r>
    </w:p>
    <w:p>
      <w:pPr>
        <w:spacing w:before="587" w:after="0"/>
        <w:ind w:left="0"/>
        <w:jc w:val="center"/>
        <w:textAlignment w:val="auto"/>
      </w:pPr>
      <w:r>
        <w:rPr>
          <w:rFonts w:ascii="Times New Roman"/>
          <w:b/>
          <w:i w:val="false"/>
          <w:color w:val="000000"/>
          <w:sz w:val="24"/>
          <w:lang w:val="pl-Pl"/>
        </w:rPr>
        <w:t>Rozdział 3b </w:t>
      </w:r>
      <w:r>
        <w:rPr>
          <w:rFonts w:ascii="Times New Roman"/>
          <w:b/>
          <w:i w:val="false"/>
          <w:color w:val="000000"/>
          <w:sz w:val="20"/>
          <w:vertAlign w:val="superscript"/>
          <w:lang w:val="pl-Pl"/>
        </w:rPr>
        <w:t>366</w:t>
      </w:r>
    </w:p>
    <w:p>
      <w:pPr>
        <w:spacing w:before="100" w:after="0"/>
        <w:ind w:left="0"/>
        <w:jc w:val="center"/>
        <w:textAlignment w:val="auto"/>
      </w:pPr>
      <w:r>
        <w:rPr>
          <w:rFonts w:ascii="Times New Roman"/>
          <w:b/>
          <w:i w:val="false"/>
          <w:color w:val="000000"/>
          <w:sz w:val="24"/>
          <w:lang w:val="pl-Pl"/>
        </w:rPr>
        <w:t>Sprawdzian, egzamin gimnazjalny i egzamin maturalny oraz egzamin potwierdzający kwalifikacje w zawodzie</w:t>
      </w:r>
    </w:p>
    <w:p>
      <w:pPr>
        <w:spacing w:before="320" w:after="0"/>
        <w:ind w:left="0"/>
        <w:jc w:val="left"/>
        <w:textAlignment w:val="auto"/>
      </w:pPr>
      <w:r>
        <w:rPr>
          <w:rFonts w:ascii="Times New Roman"/>
          <w:b/>
          <w:i w:val="false"/>
          <w:color w:val="000000"/>
          <w:sz w:val="24"/>
          <w:lang w:val="pl-Pl"/>
        </w:rPr>
        <w:t>Art. 44zs. </w:t>
      </w:r>
      <w:r>
        <w:rPr>
          <w:rFonts w:ascii="Times New Roman"/>
          <w:b/>
          <w:i w:val="false"/>
          <w:color w:val="000000"/>
          <w:sz w:val="24"/>
          <w:lang w:val="pl-Pl"/>
        </w:rPr>
        <w:t xml:space="preserve"> [</w:t>
      </w:r>
      <w:r>
        <w:rPr>
          <w:rFonts w:ascii="Times New Roman"/>
          <w:b/>
          <w:i w:val="false"/>
          <w:color w:val="000000"/>
          <w:sz w:val="24"/>
          <w:lang w:val="pl-Pl"/>
        </w:rPr>
        <w:t>Wymagania do sprawdzianu i egzaminu gimnazjalnego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Sprawdzian i egzamin gimnazjalny są przeprowadzane na podstawie wymagań określonych w podstawie programowej kształcenia ogólnego oraz sprawdzają, w jakim stopniu uczeń lub słuchacz spełnia te wymagania.</w:t>
      </w:r>
    </w:p>
    <w:p>
      <w:pPr>
        <w:spacing w:before="320" w:after="0"/>
        <w:ind w:left="0"/>
        <w:jc w:val="left"/>
        <w:textAlignment w:val="auto"/>
      </w:pPr>
      <w:r>
        <w:rPr>
          <w:rFonts w:ascii="Times New Roman"/>
          <w:b/>
          <w:i w:val="false"/>
          <w:color w:val="000000"/>
          <w:sz w:val="24"/>
          <w:lang w:val="pl-Pl"/>
        </w:rPr>
        <w:t>Art. 44zt. </w:t>
      </w:r>
      <w:r>
        <w:rPr>
          <w:rFonts w:ascii="Times New Roman"/>
          <w:b/>
          <w:i w:val="false"/>
          <w:color w:val="000000"/>
          <w:sz w:val="24"/>
          <w:lang w:val="pl-Pl"/>
        </w:rPr>
        <w:t xml:space="preserve"> [</w:t>
      </w:r>
      <w:r>
        <w:rPr>
          <w:rFonts w:ascii="Times New Roman"/>
          <w:b/>
          <w:i w:val="false"/>
          <w:color w:val="000000"/>
          <w:sz w:val="24"/>
          <w:lang w:val="pl-Pl"/>
        </w:rPr>
        <w:t>Terminy sprawdzianu i egzaminu gimnazjalnego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Sprawdzian i egzamin gimnazjalny są przeprowadzane: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terminie głównym: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 szkołach dla dzieci i młodzieży oraz w szkołach dla dorosłych, w których nauka kończy się w semestrze wiosennym - w kwietniu,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w szkołach dla dorosłych, w których nauka kończy się w semestrze jesiennym - w styczniu,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terminie dodatkowym: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 szkołach dla dzieci i młodzieży oraz w szkołach dla dorosłych, w których nauka kończy się w semestrze wiosennym - w czerwcu,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w szkołach dla dorosłych, w których nauka kończy się w semestrze jesiennym - w kwietniu</w:t>
      </w:r>
    </w:p>
    <w:p>
      <w:pPr>
        <w:spacing w:before="100" w:after="0"/>
        <w:ind w:left="746"/>
        <w:jc w:val="left"/>
        <w:textAlignment w:val="auto"/>
      </w:pPr>
      <w:r>
        <w:rPr>
          <w:rFonts w:ascii="Times New Roman"/>
          <w:b w:val="false"/>
          <w:i w:val="false"/>
          <w:color w:val="000000"/>
          <w:sz w:val="24"/>
          <w:lang w:val="pl-Pl"/>
        </w:rPr>
        <w:t>- zgodnie z komunikatem, o którym mowa w art. 9a ust. 2 pkt 10 lit. a tiret pierwsze.</w:t>
      </w:r>
    </w:p>
    <w:p>
      <w:pPr>
        <w:spacing w:before="320" w:after="0"/>
        <w:ind w:left="0"/>
        <w:jc w:val="left"/>
        <w:textAlignment w:val="auto"/>
      </w:pPr>
      <w:r>
        <w:rPr>
          <w:rFonts w:ascii="Times New Roman"/>
          <w:b/>
          <w:i w:val="false"/>
          <w:color w:val="000000"/>
          <w:sz w:val="24"/>
          <w:lang w:val="pl-Pl"/>
        </w:rPr>
        <w:t>Art. 44zu. </w:t>
      </w:r>
      <w:r>
        <w:rPr>
          <w:rFonts w:ascii="Times New Roman"/>
          <w:b/>
          <w:i w:val="false"/>
          <w:color w:val="000000"/>
          <w:sz w:val="24"/>
          <w:lang w:val="pl-Pl"/>
        </w:rPr>
        <w:t xml:space="preserve"> [</w:t>
      </w:r>
      <w:r>
        <w:rPr>
          <w:rFonts w:ascii="Times New Roman"/>
          <w:b/>
          <w:i w:val="false"/>
          <w:color w:val="000000"/>
          <w:sz w:val="24"/>
          <w:lang w:val="pl-Pl"/>
        </w:rPr>
        <w:t>Forma sprawdzianu i egzaminu gimnazjalnego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Sprawdzian i egzamin gimnazjalny są przeprowadzane w formie pisemnej.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Sprawdzian składa się z dwóch części i obejmuje: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części pierwszej - wiadomości i umiejętności z języka polskiego oraz z matematyki, w tym wykorzystanie wiadomości i umiejętności z tych przedmiotów w zadaniach osadzonych w kontekście historycznym lub przyrodniczym;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części drugiej - wiadomości i umiejętności z języka obcego nowożytnego.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 gimnazjalny składa się z trzech części i obejmuje: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części pierwszej - humanistycznej - wiadomości i umiejętności z zakresu języka polskiego oraz z zakresu historii i wiedzy o społeczeństwie;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części drugiej - matematyczno-przyrodniczej - wiadomości i umiejętności z zakresu matematyki oraz z zakresu przedmiotów przyrodniczych: biologii, chemii, fizyki i geografii;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części trzeciej - wiadomości i umiejętności z zakresu języka obcego nowożytnego.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części drugiej sprawdzianu i części trzeciej egzaminu gimnazjalnego uczeń lub słuchacz przystępuje z tego języka obcego nowożytnego, którego uczy się w szkole w ramach obowiązkowych zajęć edukacyjnych.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Część trzecia egzaminu gimnazjalnego jest przeprowadzana na poziomie podstawowym i na poziomie rozszerzonym.</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lub słuchacz,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z zastrzeżeniem art. 44zw ust. 3.</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Uczeń lub słuchacz, który przystępuje do części trzeciej egzaminu gimnazjalnego z języka obcego nowożytnego innego niż język obcy nowożytny, o którym mowa w ust. 6, przystępuje do egzaminu z tego języka na poziomie podstawowym oraz może przystąpić do egzaminu z tego języka na poziomie rozszerzonym, na wniosek rodziców ucznia lub na wniosek słuchacza.</w:t>
      </w:r>
    </w:p>
    <w:p>
      <w:pPr>
        <w:spacing w:before="320" w:after="0"/>
        <w:ind w:left="0"/>
        <w:jc w:val="left"/>
        <w:textAlignment w:val="auto"/>
      </w:pPr>
      <w:r>
        <w:rPr>
          <w:rFonts w:ascii="Times New Roman"/>
          <w:b/>
          <w:i w:val="false"/>
          <w:color w:val="000000"/>
          <w:sz w:val="24"/>
          <w:lang w:val="pl-Pl"/>
        </w:rPr>
        <w:t>Art. 44zv. </w:t>
      </w:r>
      <w:r>
        <w:rPr>
          <w:rFonts w:ascii="Times New Roman"/>
          <w:b/>
          <w:i w:val="false"/>
          <w:color w:val="000000"/>
          <w:sz w:val="24"/>
          <w:lang w:val="pl-Pl"/>
        </w:rPr>
        <w:t xml:space="preserve"> [</w:t>
      </w:r>
      <w:r>
        <w:rPr>
          <w:rFonts w:ascii="Times New Roman"/>
          <w:b/>
          <w:i w:val="false"/>
          <w:color w:val="000000"/>
          <w:sz w:val="24"/>
          <w:lang w:val="pl-Pl"/>
        </w:rPr>
        <w:t>Język, w którym przeprowadzany jest sprawdzian i egzamin gimnazjalny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szkoły lub oddziału, w którym zajęcia edukacyjne są prowadzone w języku mniejszości narodowej, mniejszości etnicznej lub języku regionalnym, przystępuje do części pierwszej sprawdzianu oraz części pierwszej lub drugiej egzaminu gimnazjalnego w języku polskim albo w języku danej mniejszości narodowej, mniejszości etnicznej lub języku regionalnym.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języku danej mniejszości narodowej, mniejszości etnicznej lub języku regionalnym jest przeprowadzana: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sprawdzianu - część pierwsza obejmująca wiadomości i umiejętności z matematyki;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egzaminu gimnazjalnego - część pierwsza obejmująca wiadomości i umiejętności z zakresu historii i wiedzy o społeczeństwie oraz część druga.</w:t>
      </w:r>
    </w:p>
    <w:p>
      <w:pPr>
        <w:spacing w:before="320" w:after="0"/>
        <w:ind w:left="0"/>
        <w:jc w:val="left"/>
        <w:textAlignment w:val="auto"/>
      </w:pPr>
      <w:r>
        <w:rPr>
          <w:rFonts w:ascii="Times New Roman"/>
          <w:b/>
          <w:i w:val="false"/>
          <w:color w:val="000000"/>
          <w:sz w:val="24"/>
          <w:lang w:val="pl-Pl"/>
        </w:rPr>
        <w:t>Art. 44zw. </w:t>
      </w:r>
      <w:r>
        <w:rPr>
          <w:rFonts w:ascii="Times New Roman"/>
          <w:b/>
          <w:i w:val="false"/>
          <w:color w:val="000000"/>
          <w:sz w:val="24"/>
          <w:lang w:val="pl-Pl"/>
        </w:rPr>
        <w:t xml:space="preserve"> [</w:t>
      </w:r>
      <w:r>
        <w:rPr>
          <w:rFonts w:ascii="Times New Roman"/>
          <w:b/>
          <w:i w:val="false"/>
          <w:color w:val="000000"/>
          <w:sz w:val="24"/>
          <w:lang w:val="pl-Pl"/>
        </w:rPr>
        <w:t>Sprawdzian i egzamin gimnazjalny w przypadku uczniów posiadających orzeczenie o potrzebie kształcenia specjalnego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posiadający orzeczenie o potrzebie kształcenia specjalnego wydane ze względu na upośledzenie umysłowe w stopniu umiarkowanym lub znacznym lub niepełnosprawności sprzężone, gdy jedną z niepełnosprawności jest upośledzenie umysłowe w stopniu umiarkowanym lub znacznym, nie przystępuje do sprawdzianu i egzaminu gimnazjalnego.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posiadający orzeczenie o potrzebie kształcenia specjalnego wydane ze względu na niepełnosprawności sprzężone inne niż wymienione w ust. 1 może być zwolniony przez dyrektora okręgowej komisji egzaminacyjnej z obowiązku przystąpienia do sprawdzianu lub jego części oraz z obowiązku przystąpienia do egzaminu gimnazjalnego lub jego części, na wniosek rodziców pozytywnie zaopiniowany przez dyrektora szkoły.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posiadający orzeczenie o potrzebie kształcenia specjalnego wydane ze względu na upośledzenie umysłowe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języka na poziomie rozszerzonym. Uczeń ten może przystąpić do egzaminu z tego języka na poziomie rozszerzonym, na wniosek rodziców.</w:t>
      </w:r>
    </w:p>
    <w:p>
      <w:pPr>
        <w:spacing w:before="320" w:after="0"/>
        <w:ind w:left="0"/>
        <w:jc w:val="left"/>
        <w:textAlignment w:val="auto"/>
      </w:pPr>
      <w:r>
        <w:rPr>
          <w:rFonts w:ascii="Times New Roman"/>
          <w:b/>
          <w:i w:val="false"/>
          <w:color w:val="000000"/>
          <w:sz w:val="24"/>
          <w:lang w:val="pl-Pl"/>
        </w:rPr>
        <w:t>Art. 44zx. </w:t>
      </w:r>
      <w:r>
        <w:rPr>
          <w:rFonts w:ascii="Times New Roman"/>
          <w:b/>
          <w:i w:val="false"/>
          <w:color w:val="000000"/>
          <w:sz w:val="24"/>
          <w:lang w:val="pl-Pl"/>
        </w:rPr>
        <w:t xml:space="preserve"> [</w:t>
      </w:r>
      <w:r>
        <w:rPr>
          <w:rFonts w:ascii="Times New Roman"/>
          <w:b/>
          <w:i w:val="false"/>
          <w:color w:val="000000"/>
          <w:sz w:val="24"/>
          <w:lang w:val="pl-Pl"/>
        </w:rPr>
        <w:t>Laureaci i finaliści olimpiad przedmiotowych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Laureat i finalista olimpiady przedmiotowej wymienionej w wykazie, o którym mowa w art. 44zzzw, oraz laureat konkursu przedmiotowego o zasięgu wojewódzkim lub ponadwojewódzkim, przeprowadzanego zgodnie z przepisami wydanymi na podstawie art. 22 ust. 2 pkt 8, organizowanego z zakresu jednego z przedmiotów objętych sprawdzianem lub egzaminem gimnazjalnym, są zwolnieni: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ucznia lub słuchacza szkoły podstawowej lub ucznia szkoły artystycznej realizującej kształcenie ogólne w zakresie szkoły podstawowej - z odpowiedniej części sprawdzianu;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ucznia lub słuchacza gimnazjum lub ucznia szkoły artystycznej realizującej kształcenie ogólne w zakresie gimnazjum - z danego zakresu odpowiedniej części egzaminu gimnazjalnego, a w przypadku języka obcego nowożytnego - z części trzeciej tego egzaminu.</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Zwolnienie, o którym mowa w ust. 1, następuje na podstawie zaświadczenia stwierdzającego uzyskanie odpowiednio przez ucznia lub słuchacza szkoły podstawowej lub ucznia szkoły artystycznej realizującej kształcenie ogólne w zakresie szkoły podstawowej albo ucznia lub słuchacza gimnazjum lub ucznia szkoły artystycznej realizującej kształcenie ogólne w zakresie gimnazjum tytułu odpowiednio laureata lub finalisty. Zaświadczenie przedkłada się przewodniczącemu zespołu egzaminacyjnego, o którym mowa w art. 44zzs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Zwolnienie, o którym mowa w ust. 1, z odpowiedniej części sprawdzianu albo z danego zakresu części pierwszej lub z danego zakresu części drugiej egzaminu gimnazjalnego jest równoznaczne z uzyskaniem z danej części sprawdzianu albo danego zakresu odpowiedniej części egzaminu gimnazjalnego najwyższego wyniku.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Zwolnienie, o którym mowa w ust. 1, z części trzeciej egzaminu gimnazjalnego jest równoznaczne z uzyskaniem z tej części egzaminu gimnazjalnego najwyższego wyniku na poziomie podstawowym i na poziomie rozszerzonym.</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gdy uczeń lub słuchacz uzyskał tytuł laureata lub finalisty, o których mowa w ust. 1, z innego języka obcego nowożytnego niż ten, który został zadeklarowany odpowiednio w części drugiej sprawdzianu albo w części trzeciej egzaminu gimnazjalnego, dyrektor szkoły, na wniosek rodziców ucznia lub na wniosek słuchacza, złożony nie później niż na 2 tygodnie przed terminem sprawdzianu lub egzaminu gimnazjalnego, informuje okręgową komisję egzaminacyjną o zmianie języka obcego nowożytnego, jeżeli języka tego uczeń lub słuchacz uczy się w ramach obowiązkowych zajęć edukacyjnych. Przepisy ust. 3 i 4 stosuje się odpowiednio.</w:t>
      </w:r>
    </w:p>
    <w:p>
      <w:pPr>
        <w:spacing w:before="320" w:after="0"/>
        <w:ind w:left="0"/>
        <w:jc w:val="left"/>
        <w:textAlignment w:val="auto"/>
      </w:pPr>
      <w:r>
        <w:rPr>
          <w:rFonts w:ascii="Times New Roman"/>
          <w:b/>
          <w:i w:val="false"/>
          <w:color w:val="000000"/>
          <w:sz w:val="24"/>
          <w:lang w:val="pl-Pl"/>
        </w:rPr>
        <w:t>Art. 44zy. </w:t>
      </w:r>
      <w:r>
        <w:rPr>
          <w:rFonts w:ascii="Times New Roman"/>
          <w:b/>
          <w:i w:val="false"/>
          <w:color w:val="000000"/>
          <w:sz w:val="24"/>
          <w:lang w:val="pl-Pl"/>
        </w:rPr>
        <w:t xml:space="preserve"> [</w:t>
      </w:r>
      <w:r>
        <w:rPr>
          <w:rFonts w:ascii="Times New Roman"/>
          <w:b/>
          <w:i w:val="false"/>
          <w:color w:val="000000"/>
          <w:sz w:val="24"/>
          <w:lang w:val="pl-Pl"/>
        </w:rPr>
        <w:t>Deklaracje składane przed sprawdzianem i egzaminem gimnazjalnym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Rodzice ucznia lub słuchacz składają dyrektorowi szkoły, nie później niż do dnia 30 września roku szkolnego, w którym jest przeprowadzany sprawdzian i egzamin gimnazjalny, pisemną deklarację: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wskazującą język obcy nowożytny, z którego uczeń lub słuchacz przystąpi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części drugiej sprawdzianu - w przypadku gdy uczeń lub słuchacz szkoły podstawowej lub uczeń szkoły artystycznej realizującej kształcenie ogólne w zakresie szkoły podstawowej uczy się więcej niż jednego języka obcego nowożytnego w ramach obowiązkowych zajęć edukacyjnych,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części trzeciej egzaminu gimnazjalnego;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informującą o zamiarze przystąpienia do części trzeciej egzaminu gimnazjalnego na poziomie rozszerzonym - w przypadku, o którym mowa w art. 44zu ust. 7 i art. 44zw ust.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informującą o zamiarze przystąpienia do części pierwszej sprawdzianu albo części pierwszej lub drugiej egzaminu gimnazjalnego, o których mowa w art. 44zv ust. 2, w języku danej mniejszości narodowej, mniejszości etnicznej lub języku regionalnym.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Rodzice ucznia lub słuchacz mogą złożyć dyrektorowi szkoły, nie później niż na 3 miesiące przed terminem sprawdzianu lub egzaminu gimnazjalnego, z zastrzeżeniem art. 44zx ust. 5, pisemną informację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zmianie języka obcego nowożytnego wskazanego w deklaracji;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rezygnacji z przystąpienia do części trzeciej egzaminu gimnazjalnego na poziomie rozszerzonym - w przypadku, o którym mowa w art. 44zu ust. 7 i art. 44zw ust.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rezygnacji z przystąpienia do części pierwszej sprawdzianu albo części pierwszej lub drugiej egzaminu gimnazjalnego, o których mowa w art. 44zv ust. 2, w języku danej mniejszości narodowej, mniejszości etnicznej lub języku regionalnym.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niezłożenia informacji o rezygnacji, o której mowa w ust. 2 pkt 2, i nieprzystąpienia do części trzeciej egzaminu gimnazjalnego na poziomie rozszerzonym uczeń lub słuchacz otrzymuje z części trzeciej egzaminu gimnazjalnego na poziomie rozszerzonym wynik "0%".</w:t>
      </w:r>
    </w:p>
    <w:p>
      <w:pPr>
        <w:spacing w:before="320" w:after="0"/>
        <w:ind w:left="0"/>
        <w:jc w:val="left"/>
        <w:textAlignment w:val="auto"/>
      </w:pPr>
      <w:r>
        <w:rPr>
          <w:rFonts w:ascii="Times New Roman"/>
          <w:b/>
          <w:i w:val="false"/>
          <w:color w:val="000000"/>
          <w:sz w:val="24"/>
          <w:lang w:val="pl-Pl"/>
        </w:rPr>
        <w:t>Art. 44zz. </w:t>
      </w:r>
      <w:r>
        <w:rPr>
          <w:rFonts w:ascii="Times New Roman"/>
          <w:b/>
          <w:i w:val="false"/>
          <w:color w:val="000000"/>
          <w:sz w:val="24"/>
          <w:lang w:val="pl-Pl"/>
        </w:rPr>
        <w:t xml:space="preserve"> [</w:t>
      </w:r>
      <w:r>
        <w:rPr>
          <w:rFonts w:ascii="Times New Roman"/>
          <w:b/>
          <w:i w:val="false"/>
          <w:color w:val="000000"/>
          <w:sz w:val="24"/>
          <w:lang w:val="pl-Pl"/>
        </w:rPr>
        <w:t>Dodatkowy termin sprawdzianu lub egzaminu gimnazjalnego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słuchacz, który z przyczyn losowych lub zdrowotnych: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nie przystąpił do sprawdzianu lub danej części sprawdzianu albo egzaminu gimnazjalnego lub danego zakresu albo poziomu odpowiedniej części egzaminu gimnazjalnego w terminie głównym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przerwał daną część sprawdzianu lub dany zakres albo poziom odpowiedniej części egzaminu gimnazjalnego</w:t>
      </w:r>
    </w:p>
    <w:p>
      <w:pPr>
        <w:spacing w:before="100" w:after="0"/>
        <w:ind w:left="373"/>
        <w:jc w:val="left"/>
        <w:textAlignment w:val="auto"/>
      </w:pPr>
      <w:r>
        <w:rPr>
          <w:rFonts w:ascii="Times New Roman"/>
          <w:b w:val="false"/>
          <w:i w:val="false"/>
          <w:color w:val="000000"/>
          <w:sz w:val="24"/>
          <w:lang w:val="pl-Pl"/>
        </w:rPr>
        <w:t>- przystępuje do sprawdzianu lub danej części sprawdzianu albo egzaminu gimnazjalnego lub danego zakresu albo poziomu odpowiedniej części egzaminu gimnazjalnego w terminie dodatkowym, w szkole, której jest uczniem lub słuchaczem.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szczególnych przypadkach losowych lub zdrowotnych, uniemożliwiających przystąpienie do sprawdzianu lub danej części sprawdzianu albo egzaminu gimnazjalnego lub danego zakresu albo poziomu odpowiedniej części egzaminu gimnazjalnego w terminie dodatkowym, dyrektor okręgowej komisji egzaminacyjnej, na udokumentowany wniosek dyrektora szkoły, może zwolnić ucznia lub słuchacza z obowiązku przystąpienia do sprawdzianu lub danej części sprawdzianu albo egzaminu gimnazjalnego lub danego zakresu albo poziomu odpowiedniej części egzaminu gimnazjalnego. Dyrektor szkoły składa wniosek w porozumieniu z rodzicami ucznia lub ze słuchaczem.</w:t>
      </w:r>
    </w:p>
    <w:p>
      <w:pPr>
        <w:spacing w:before="320" w:after="0"/>
        <w:ind w:left="0"/>
        <w:jc w:val="left"/>
        <w:textAlignment w:val="auto"/>
      </w:pPr>
      <w:r>
        <w:rPr>
          <w:rFonts w:ascii="Times New Roman"/>
          <w:b/>
          <w:i w:val="false"/>
          <w:color w:val="000000"/>
          <w:sz w:val="24"/>
          <w:lang w:val="pl-Pl"/>
        </w:rPr>
        <w:t>Art. 44zza. </w:t>
      </w:r>
      <w:r>
        <w:rPr>
          <w:rFonts w:ascii="Times New Roman"/>
          <w:b/>
          <w:i w:val="false"/>
          <w:color w:val="000000"/>
          <w:sz w:val="24"/>
          <w:lang w:val="pl-Pl"/>
        </w:rPr>
        <w:t xml:space="preserve"> [</w:t>
      </w:r>
      <w:r>
        <w:rPr>
          <w:rFonts w:ascii="Times New Roman"/>
          <w:b/>
          <w:i w:val="false"/>
          <w:color w:val="000000"/>
          <w:sz w:val="24"/>
          <w:lang w:val="pl-Pl"/>
        </w:rPr>
        <w:t>Wyniki sprawdzianu i egzaminu gimnazjalnego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Wyniki sprawdzianu są przedstawiane w procentach, a egzaminu gimnazjalnego - w procentach i na skali centylowej.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Wyniki sprawdzianu i egzaminu gimnazjalnego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Wyniki sprawdzianu obejmują: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wynik z części pierwszej, z wyszczególnieniem wyniku z języka polskiego i wyniku z matematyki;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wynik z części drugiej.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Wyniki egzaminu gimnazjalnego obejmują: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wynik z języka polskiego;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wynik z historii i wiedzy o społeczeństwie;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wynik z matematyki;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wynik z przedmiotów przyrodniczych;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wynik z języka obcego nowożytnego na poziomie podstawowym;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wynik z języka obcego nowożytnego na poziomie rozszerzonym - w przypadku gdy uczeń lub słuchacz przystąpił do części trzeciej egzaminu gimnazjalnego na poziomie rozszerzonym, z zastrzeżeniem art. 44zy ust. 3.</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Wyniki egzaminu gimnazjalnego na skali centylowej opracowuje Centralna Komisja Egzaminacyjna na podstawie wyników ustalonych przez dyrektorów okręgowych komisji egzaminacyjnych.</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Wyniki sprawdzianu i egzaminu gimnazjalnego są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Wyniki sprawdzianu i egzaminu gimnazjalnego nie wpływają na ukończenie szkoły, a w przypadku szkoły artystycznej realizującej kształcenie ogólne z zakresu szkoły podstawowej lub gimnazjum, w której klasa odpowiadająca klasie VI szkoły podstawowej lub klasie III gimnazjum nie jest ostatnią klasa w cyklu kształcenia - również na promocję do klasy programowo wyższej.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Dyrektor szkoły przekazuje uczniowi lub jego rodzicom albo słuchaczowi: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zaświadczenie o szczegółowych wynikach odpowiednio sprawdzianu lub egzaminu gimnazjalnego, wydane przez okręgową komisję egzaminacyjną, wraz ze świadectwem ukończenia szkoły - w przypadku gdy uczeń lub słuchacz spełnił warunki określone odpowiednio w art. 44q ust. 1, art. 44za ust. 1 lub art. 44zm ust. 1 pkt 2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szkoły artystycznej realizującej kształcenie ogólne z zakresu szkoły podstawowej lub gimnazjum, w której klasa odpowiadająca klasie VI szkoły podstawowej lub klasie III gimnazjum nie jest ostatnią klasą w cyklu kształcenia - zaświadczenie o szczegółowych wynikach odpowiednio sprawdzianu lub egzaminu gimnazjalnego, wydane przez okręgową komisję egzaminacyjną, wraz ze świadectwem promocyjnym - w przypadku gdy uczeń spełnił warunki określone w art. 44zl ust. 1 i 2, albo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informację o szczegółowych wynikach odpowiednio sprawdzianu lub egzaminu gimnazjalnego, opracowaną przez okręgową komisję egzaminacyjną - w przypadku gdy uczeń lub słuchacz nie spełnił warunków określonych w art. 44q ust. 1, art. 44za ust. 1, art. 44zl ust. 1 i 2 lub art. 44zm ust. 1 pkt 2.</w:t>
      </w:r>
    </w:p>
    <w:p>
      <w:pPr>
        <w:spacing w:before="320" w:after="0"/>
        <w:ind w:left="0"/>
        <w:jc w:val="left"/>
        <w:textAlignment w:val="auto"/>
      </w:pPr>
      <w:r>
        <w:rPr>
          <w:rFonts w:ascii="Times New Roman"/>
          <w:b/>
          <w:i w:val="false"/>
          <w:color w:val="000000"/>
          <w:sz w:val="24"/>
          <w:lang w:val="pl-Pl"/>
        </w:rPr>
        <w:t>Art. 44zzb. </w:t>
      </w:r>
      <w:r>
        <w:rPr>
          <w:rFonts w:ascii="Times New Roman"/>
          <w:b/>
          <w:i w:val="false"/>
          <w:color w:val="000000"/>
          <w:sz w:val="24"/>
          <w:lang w:val="pl-Pl"/>
        </w:rPr>
        <w:t xml:space="preserve"> [</w:t>
      </w:r>
      <w:r>
        <w:rPr>
          <w:rFonts w:ascii="Times New Roman"/>
          <w:b/>
          <w:i w:val="false"/>
          <w:color w:val="000000"/>
          <w:sz w:val="24"/>
          <w:lang w:val="pl-Pl"/>
        </w:rPr>
        <w:t>Wymagania do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Egzamin maturalny jest przeprowadzany na podstawie wymagań określonych w podstawie programowej kształcenia ogólnego oraz sprawdza, w jakim stopniu absolwent spełnia te wymagania.</w:t>
      </w:r>
    </w:p>
    <w:p>
      <w:pPr>
        <w:spacing w:before="320" w:after="0"/>
        <w:ind w:left="0"/>
        <w:jc w:val="left"/>
        <w:textAlignment w:val="auto"/>
      </w:pPr>
      <w:r>
        <w:rPr>
          <w:rFonts w:ascii="Times New Roman"/>
          <w:b/>
          <w:i w:val="false"/>
          <w:color w:val="000000"/>
          <w:sz w:val="24"/>
          <w:lang w:val="pl-Pl"/>
        </w:rPr>
        <w:t>Art. 44zzc. </w:t>
      </w:r>
      <w:r>
        <w:rPr>
          <w:rFonts w:ascii="Times New Roman"/>
          <w:b/>
          <w:i w:val="false"/>
          <w:color w:val="000000"/>
          <w:sz w:val="24"/>
          <w:lang w:val="pl-Pl"/>
        </w:rPr>
        <w:t xml:space="preserve"> [</w:t>
      </w:r>
      <w:r>
        <w:rPr>
          <w:rFonts w:ascii="Times New Roman"/>
          <w:b/>
          <w:i w:val="false"/>
          <w:color w:val="000000"/>
          <w:sz w:val="24"/>
          <w:lang w:val="pl-Pl"/>
        </w:rPr>
        <w:t>Termin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Egzamin maturalny jest przeprowadzany jeden raz w ciągu roku, w okresie od maja do września, w terminie głównym, dodatkowym i poprawkowym, zgodnie z komunikatem, o którym mowa w art. 9a ust. 2 pkt 10 lit. a tiret pierwsze.</w:t>
      </w:r>
    </w:p>
    <w:p>
      <w:pPr>
        <w:spacing w:before="320" w:after="0"/>
        <w:ind w:left="0"/>
        <w:jc w:val="left"/>
        <w:textAlignment w:val="auto"/>
      </w:pPr>
      <w:r>
        <w:rPr>
          <w:rFonts w:ascii="Times New Roman"/>
          <w:b/>
          <w:i w:val="false"/>
          <w:color w:val="000000"/>
          <w:sz w:val="24"/>
          <w:lang w:val="pl-Pl"/>
        </w:rPr>
        <w:t>Art. 44zzd. </w:t>
      </w:r>
      <w:r>
        <w:rPr>
          <w:rFonts w:ascii="Times New Roman"/>
          <w:b/>
          <w:i w:val="false"/>
          <w:color w:val="000000"/>
          <w:sz w:val="24"/>
          <w:lang w:val="pl-Pl"/>
        </w:rPr>
        <w:t xml:space="preserve"> [</w:t>
      </w:r>
      <w:r>
        <w:rPr>
          <w:rFonts w:ascii="Times New Roman"/>
          <w:b/>
          <w:i w:val="false"/>
          <w:color w:val="000000"/>
          <w:sz w:val="24"/>
          <w:lang w:val="pl-Pl"/>
        </w:rPr>
        <w:t>Forma egzaminu maturalnego. Zdawane przedmioty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maturalny jest przeprowadzany z przedmiotów obowiązkowych oraz przedmiotów dodatkowych i składa się z części ustnej oraz z części pisemnej.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maturalny obejmuje następujące przedmioty obowiązkowe: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język mniejszości narodowej - dla absolwentów szkół lub oddziałów z nauczaniem języka danej mniejszości narodowej;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matematykę,</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język mniejszości narodowej - dla absolwentów szkół lub oddziałów z nauczaniem języka danej mniejszości narodowej.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Przedmioty dodatkowe, z których jest przeprowadzany egzamin maturalny w części ustnej i w części pisemnej, określają przepisy wydane na podstawie art. 44zzza.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Absolwent przystępuje do egzaminu maturalnego z przedmiotów obowiązkowych oraz do części pisemnej egzaminu maturalnego z jednego przedmiotu dodatkowego.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Absolwent może w danym roku przystąpić do egzaminu maturalnego z nie więcej niż pięciu przedmiotów dodatkowych oprócz przedmiotu, o którym mowa w ust. 4.</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przypadku przedmiotów dodatkowych, z których egzamin maturalny jest przeprowadzany w części ustnej i w części pisemnej, absolwent może przystąpić do egzaminu maturalnego z tego przedmiotu w części pisemnej albo w części pisemnej i w części ustnej.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Egzamin maturalny z języka obcego nowożytnego jako przedmiotu obowiązkowego jest zdawany w części ustnej i w części pisemnej z tego samego języka.</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Absolwent szkoły lub oddziału z nauczaniem języka danej mniejszości narodowej nie może wybrać języka danej mniejszości narodowej na egzaminie maturalnym z języka obcego nowożytnego jako przedmiotu obowiązkowego.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przypadku gdy absolwent wybrał na egzaminie maturalnym w części pisemnej jako przedmiot dodatkowy ten sam język obcy nowożytny lub ten sam język mniejszości narodowej, który zdawał jako przedmiot obowiązkowy, zdaje ten język tylko w części pisemnej, z zastrzeżeniem art. 44zze ust. 3 i 4.</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gdy absolwent wybrał na egzaminie maturalnym jako przedmiot dodatkowy język polski, zdaje ten przedmiot tylko w części pisemnej.</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Wybór przedmiotu dodatkowego, do którego absolwent przystępuje na egzaminie maturalnym, nie jest zależny od typu szkoły, do której absolwent uczęszczał, ani od przedmiotów, których uczył się w tej szkole.</w:t>
      </w:r>
    </w:p>
    <w:p>
      <w:pPr>
        <w:spacing w:before="320" w:after="0"/>
        <w:ind w:left="0"/>
        <w:jc w:val="left"/>
        <w:textAlignment w:val="auto"/>
      </w:pPr>
      <w:r>
        <w:rPr>
          <w:rFonts w:ascii="Times New Roman"/>
          <w:b/>
          <w:i w:val="false"/>
          <w:color w:val="000000"/>
          <w:sz w:val="24"/>
          <w:lang w:val="pl-Pl"/>
        </w:rPr>
        <w:t>Art. 44zze. </w:t>
      </w:r>
      <w:r>
        <w:rPr>
          <w:rFonts w:ascii="Times New Roman"/>
          <w:b/>
          <w:i w:val="false"/>
          <w:color w:val="000000"/>
          <w:sz w:val="24"/>
          <w:lang w:val="pl-Pl"/>
        </w:rPr>
        <w:t xml:space="preserve"> [</w:t>
      </w:r>
      <w:r>
        <w:rPr>
          <w:rFonts w:ascii="Times New Roman"/>
          <w:b/>
          <w:i w:val="false"/>
          <w:color w:val="000000"/>
          <w:sz w:val="24"/>
          <w:lang w:val="pl-Pl"/>
        </w:rPr>
        <w:t>Poziom podstawowy i rozszerzony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maturalny w części pisemnej z przedmiotów obowiązkowych jest przeprowadzany na poziomie podstawowym i obejmuje wymagania określone w podstawie programowej kształcenia ogólnego dla zakresu podstawowego. Dla egzaminu maturalnego w części ustnej z przedmiotów obowiązkowych nie określa się poziomu egzaminu.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maturalny w części pisemnej z przedmiotów dodatkowych jest przeprowadzany na poziomie rozszerzonym i obejmuje wymagania określone w podstawie programowej kształcenia ogólnego dla zakresu podstawowego i rozszerzonego. Dla egzaminu maturalnego w części ustnej z przedmiotów dodatkowych nie określa się poziomu egzaminu.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 maturalny w części pisemnej z języka obcego nowożytnego jako przedmiotu dodatkowego jest przeprowadzany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poziomie rozszerzonym i obejmuje wymagania określone w podstawie programowej kształcenia ogólnego dla zakresu podstawowego i rozszerzonego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poziomie dwujęzycznym i obejmuje wymagania określone w podstawie programowej kształcenia ogólnego dla oddziałów dwujęzycznych.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gdy absolwent wybrał na egzaminie maturalnym w części pisemnej jako przedmiot dodatkowy język obcy nowożytny na poziomie dwujęzycznym, o którym mowa w ust. 3 pkt 2, może przystąpić do egzaminu maturalnego z tego języka na poziomie dwujęzycznym również w części ustnej.</w:t>
      </w:r>
    </w:p>
    <w:p>
      <w:pPr>
        <w:spacing w:before="320" w:after="0"/>
        <w:ind w:left="0"/>
        <w:jc w:val="left"/>
        <w:textAlignment w:val="auto"/>
      </w:pPr>
      <w:r>
        <w:rPr>
          <w:rFonts w:ascii="Times New Roman"/>
          <w:b/>
          <w:i w:val="false"/>
          <w:color w:val="000000"/>
          <w:sz w:val="24"/>
          <w:lang w:val="pl-Pl"/>
        </w:rPr>
        <w:t>Art. 44zzf. </w:t>
      </w:r>
      <w:r>
        <w:rPr>
          <w:rFonts w:ascii="Times New Roman"/>
          <w:b/>
          <w:i w:val="false"/>
          <w:color w:val="000000"/>
          <w:sz w:val="24"/>
          <w:lang w:val="pl-Pl"/>
        </w:rPr>
        <w:t xml:space="preserve"> [</w:t>
      </w:r>
      <w:r>
        <w:rPr>
          <w:rFonts w:ascii="Times New Roman"/>
          <w:b/>
          <w:i w:val="false"/>
          <w:color w:val="000000"/>
          <w:sz w:val="24"/>
          <w:lang w:val="pl-Pl"/>
        </w:rPr>
        <w:t>Język, w którym przeprowadzany jest egzamin maturalny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szkoły lub oddziału z językiem nauczania mniejszości narodowej, mniejszości etnicznej lub językiem regionalnym, w których zajęcia są prowadzone w tych językach, oraz absolwent szkoły lub oddziału dwujęzycznego, w których język mniejszości narodowej, mniejszości etnicznej lub język regionalny jest drugim językiem nauczania, może zdawać na egzaminie maturalnym przedmioty w języku polskim lub - z wyjątkiem języka polskiego oraz treści dotyczących historii Polski i geografii Polski - w języku danej mniejszości narodowej, mniejszości etnicznej lub języku regionalnym.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Absolwent szkoły lub oddziału dwujęzycznego na egzaminie maturalnym z matematyki, nauczanej w języku obcym będącym drugim językiem nauczania, zdawanej jako przedmiot obowiązkowy,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Absolwent szkoły lub oddziału dwujęzycznego na egzaminie maturalnym z przedmiotów: biologia, chemia, fizyka, geografia i historia, nauczanych w języku obcym będącym drugim językiem nauczania, zdawanych jako przedmioty dodatkowe,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i rozszerzonego.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zgłoszenia w deklaracji, o której mowa w art. 44zzi, zamiaru rozwiązywania dodatkowych zadań egzaminacyjnych, o których mowa w ust. 2 i 3, i nieprzystąpienia do rozwiązywania tych zadań, absolwent otrzymuje z dodatkowych zadań egzaminacyjnych wynik "0%".</w:t>
      </w:r>
    </w:p>
    <w:p>
      <w:pPr>
        <w:spacing w:before="320" w:after="0"/>
        <w:ind w:left="0"/>
        <w:jc w:val="left"/>
        <w:textAlignment w:val="auto"/>
      </w:pPr>
      <w:r>
        <w:rPr>
          <w:rFonts w:ascii="Times New Roman"/>
          <w:b/>
          <w:i w:val="false"/>
          <w:color w:val="000000"/>
          <w:sz w:val="24"/>
          <w:lang w:val="pl-Pl"/>
        </w:rPr>
        <w:t>Art. 44zzg. </w:t>
      </w:r>
      <w:r>
        <w:rPr>
          <w:rFonts w:ascii="Times New Roman"/>
          <w:b/>
          <w:i w:val="false"/>
          <w:color w:val="000000"/>
          <w:sz w:val="24"/>
          <w:lang w:val="pl-Pl"/>
        </w:rPr>
        <w:t xml:space="preserve"> [</w:t>
      </w:r>
      <w:r>
        <w:rPr>
          <w:rFonts w:ascii="Times New Roman"/>
          <w:b/>
          <w:i w:val="false"/>
          <w:color w:val="000000"/>
          <w:sz w:val="24"/>
          <w:lang w:val="pl-Pl"/>
        </w:rPr>
        <w:t>Osoby niesłyszące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Absolwent niesłyszący jest zwolniony z części ustnej egzaminu maturalnego z języka obcego nowożytnego.</w:t>
      </w:r>
    </w:p>
    <w:p>
      <w:pPr>
        <w:spacing w:before="320" w:after="0"/>
        <w:ind w:left="0"/>
        <w:jc w:val="left"/>
        <w:textAlignment w:val="auto"/>
      </w:pPr>
      <w:r>
        <w:rPr>
          <w:rFonts w:ascii="Times New Roman"/>
          <w:b/>
          <w:i w:val="false"/>
          <w:color w:val="000000"/>
          <w:sz w:val="24"/>
          <w:lang w:val="pl-Pl"/>
        </w:rPr>
        <w:t>Art. 44zzh. </w:t>
      </w:r>
      <w:r>
        <w:rPr>
          <w:rFonts w:ascii="Times New Roman"/>
          <w:b/>
          <w:i w:val="false"/>
          <w:color w:val="000000"/>
          <w:sz w:val="24"/>
          <w:lang w:val="pl-Pl"/>
        </w:rPr>
        <w:t xml:space="preserve"> [</w:t>
      </w:r>
      <w:r>
        <w:rPr>
          <w:rFonts w:ascii="Times New Roman"/>
          <w:b/>
          <w:i w:val="false"/>
          <w:color w:val="000000"/>
          <w:sz w:val="24"/>
          <w:lang w:val="pl-Pl"/>
        </w:rPr>
        <w:t>Laureaci i finaliści olimpiad przedmiotowych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Laureat i finalista olimpiady przedmiotowej wymienionej w wykazie, o którym mowa w art. 44zzzw, są zwolnieni z egzaminu maturalnego z danego przedmiotu.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Zwolnienie, o którym mowa w ust. 1, następuje na podstawie zaświadczenia stwierdzającego uzyskanie przez ucznia lub słuchacza szkoły ponadgimnazjalnej lub ucznia szkoły artystycznej realizującej kształcenie ogólne w zakresie liceum ogólnokształcącego tytułu odpowiednio laureata lub finalisty. Zaświadczenie przedkłada się przewodniczącemu zespołu egzaminacyjnego, o którym mowa w art. 44zzs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przypadku absolwenta szkoły ponadgimnazjalnej dwujęzycznej lub oddziału dwujęzycznego w szkole ponadgimnazjalnej ogólnodostępnej, który uzyskał tytuł laureata lub finalisty olimpiady przedmiotowej z przedmiotu nauczanego w języku obcym będącym drugim językiem nauczania, zwolnienie z egzaminu maturalnego z danego przedmiotu nie obejmuje dodatkowych zadań egzaminacyjnych, o których mowa w art. 44zzf ust. 2 i 3.</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Laureatowi i finaliście olimpiady przedmiotowej uprawnienie wymienione w ust. 1 przysługuje także wtedy, gdy nie uczestniczyli w zajęciach edukacyjnych z danego przedmiotu w szkole.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przypadku gdy uczeń lub słuchacz uzyskał tytuł laureata lub finalisty olimpiady przedmiotowej z danego przedmiotu, w tym z danego języka obcego nowożytnego, przewodniczący zespołu egzaminacyjnego, o którym mowa w art. 44zzs ust. 3, na wniosek ucznia lub słuchacza, złożony nie później niż na 2 tygodnie przed terminem egzaminu maturalnego, informuje okręgową komisję egzaminacyjną o zmianie przedmiotu lub wyborze nowego przedmiotu, w tym o zmianie języka obcego nowożytnego, lub o zmianie poziomu egzaminu z języka obcego nowożytnego, wskazanych w deklaracji, o której mowa w art. 44zzi.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Zwolnienie laureata lub finalisty olimpiady przedmiotowej z egzaminu maturalnego 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przedmiotu obowiązkowego zdawanego w części ustnej - jest równoznaczne z uzyskaniem z tego przedmiotu w części ustnej egzaminu maturalnego najwyższego wyniku;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przedmiotu obowiązkowego zdawanego w części pisemnej - jest równoznaczne z uzyskaniem z tego przedmiotu w części pisemnej egzaminu maturalnego najwyższego wyniku na poziomie podstawowym;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języka obcego nowożytnego jako przedmiotu dodatkowego zdawanego w części ustnej - jest równoznaczne z uzyskaniem z tego języka w części ustnej egzaminu maturalnego najwyższego wyniku, z zastrzeżeniem pkt 4;</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języka obcego nowożytnego jako przedmiotu dodatkowego zdawanego w części ustnej na poziomie dwujęzycznym - jest równoznaczne z uzyskaniem z tego języka w części ustnej egzaminu maturalnego najwyższego wyniku na poziomie dwujęzycznym;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przedmiotu dodatkowego, z wyjątkiem języka obcego nowożytnego, zdawanego w części pisemnej - jest równoznaczne z uzyskaniem z tego przedmiotu w części pisemnej egzaminu maturalnego najwyższego wyniku na poziomie rozszerzonym;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języka obcego nowożytnego jako przedmiotu dodatkowego zdawanego w części pisemnej - jest równoznaczne z uzyskaniem z tego języka w części pisemnej egzaminu maturalnego najwyższego wyniku na poziomie wskazanym w deklaracji, o której mowa w art. 44zzi.</w:t>
      </w:r>
    </w:p>
    <w:p>
      <w:pPr>
        <w:spacing w:before="320" w:after="0"/>
        <w:ind w:left="0"/>
        <w:jc w:val="left"/>
        <w:textAlignment w:val="auto"/>
      </w:pPr>
      <w:r>
        <w:rPr>
          <w:rFonts w:ascii="Times New Roman"/>
          <w:b/>
          <w:i w:val="false"/>
          <w:color w:val="000000"/>
          <w:sz w:val="24"/>
          <w:lang w:val="pl-Pl"/>
        </w:rPr>
        <w:t>Art. 44zzi. </w:t>
      </w:r>
      <w:r>
        <w:rPr>
          <w:rFonts w:ascii="Times New Roman"/>
          <w:b/>
          <w:i w:val="false"/>
          <w:color w:val="000000"/>
          <w:sz w:val="24"/>
          <w:lang w:val="pl-Pl"/>
        </w:rPr>
        <w:t xml:space="preserve"> [</w:t>
      </w:r>
      <w:r>
        <w:rPr>
          <w:rFonts w:ascii="Times New Roman"/>
          <w:b/>
          <w:i w:val="false"/>
          <w:color w:val="000000"/>
          <w:sz w:val="24"/>
          <w:lang w:val="pl-Pl"/>
        </w:rPr>
        <w:t>Deklaracja przystąpienia do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Zdający, który zamierza przystąpić do egzaminu maturalnego, składa pisemną deklarację przystąpienia do tego egzaminu.</w:t>
      </w:r>
    </w:p>
    <w:p>
      <w:pPr>
        <w:spacing w:before="320" w:after="0"/>
        <w:ind w:left="0"/>
        <w:jc w:val="left"/>
        <w:textAlignment w:val="auto"/>
      </w:pPr>
      <w:r>
        <w:rPr>
          <w:rFonts w:ascii="Times New Roman"/>
          <w:b/>
          <w:i w:val="false"/>
          <w:color w:val="000000"/>
          <w:sz w:val="24"/>
          <w:lang w:val="pl-Pl"/>
        </w:rPr>
        <w:t>Art. 44zzj. </w:t>
      </w:r>
      <w:r>
        <w:rPr>
          <w:rFonts w:ascii="Times New Roman"/>
          <w:b/>
          <w:i w:val="false"/>
          <w:color w:val="000000"/>
          <w:sz w:val="24"/>
          <w:lang w:val="pl-Pl"/>
        </w:rPr>
        <w:t xml:space="preserve"> [</w:t>
      </w:r>
      <w:r>
        <w:rPr>
          <w:rFonts w:ascii="Times New Roman"/>
          <w:b/>
          <w:i w:val="false"/>
          <w:color w:val="000000"/>
          <w:sz w:val="24"/>
          <w:lang w:val="pl-Pl"/>
        </w:rPr>
        <w:t>Dodatkowy termin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absolwenta lub jego rodziców, może wyrazić zgodę na przystąpienie przez absolwenta do egzaminu maturalnego z tego przedmiotu lub przedmiotów w terminie dodatkowym.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Wniosek, o którym mowa w ust. 1, absolwent lub jego rodzice składają do dyrektora szkoły, w której absolwent przystępuje do egzaminu maturalnego, nie później niż w dniu, w którym odbywa się egzamin maturalny z danego przedmiotu. Dyrektor szkoły przekazuje wniosek wraz z załączonymi do niego dokumentami dyrektorowi okręgowej komisji egzaminacyjnej nie później niż następnego dnia po otrzymaniu wniosku.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okręgowej komisji egzaminacyjnej rozpatruje wniosek, o którym mowa w ust. 1, w terminie 2 dni od dnia jego otrzymania. Rozstrzygnięcie dyrektora okręgowej komisji egzaminacyjnej jest ostateczne.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absolwentów, którzy nie przystąpili do egzaminu maturalnego z danego przedmiotu lub przedmiotów w terminie głównym albo w terminie dodatkowym, stosuje się odpowiednio art. 44zzn.</w:t>
      </w:r>
    </w:p>
    <w:p>
      <w:pPr>
        <w:spacing w:before="320" w:after="0"/>
        <w:ind w:left="0"/>
        <w:jc w:val="left"/>
        <w:textAlignment w:val="auto"/>
      </w:pPr>
      <w:r>
        <w:rPr>
          <w:rFonts w:ascii="Times New Roman"/>
          <w:b/>
          <w:i w:val="false"/>
          <w:color w:val="000000"/>
          <w:sz w:val="24"/>
          <w:lang w:val="pl-Pl"/>
        </w:rPr>
        <w:t>Art. 44zzk. </w:t>
      </w:r>
      <w:r>
        <w:rPr>
          <w:rFonts w:ascii="Times New Roman"/>
          <w:b/>
          <w:i w:val="false"/>
          <w:color w:val="000000"/>
          <w:sz w:val="24"/>
          <w:lang w:val="pl-Pl"/>
        </w:rPr>
        <w:t xml:space="preserve"> [</w:t>
      </w:r>
      <w:r>
        <w:rPr>
          <w:rFonts w:ascii="Times New Roman"/>
          <w:b/>
          <w:i w:val="false"/>
          <w:color w:val="000000"/>
          <w:sz w:val="24"/>
          <w:lang w:val="pl-Pl"/>
        </w:rPr>
        <w:t>Wyniki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Wyniki egzaminu maturalnego są przedstawiane: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części ustnej - w procentach;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części pisemnej - w procentach i na skali centylowej, z tym że wyniki z egzaminu maturalnego z dodatkowych zadań egzaminacyjnych, o których mowa w art. 44zzf ust. 2 i 3, są przedstawiane wyłącznie w procentach.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Wyniki egzaminu maturalnego w procentach ustala dyrektor okręgowej komisji egzaminacyjnej na podstawie: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liczby punktów przyznanych przez zespół przedmiotowy, o którym mowa w art. 44zzs ust. 4 pkt 2 - w części ustnej egzaminu maturalnego;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liczby punktów przyznanych przez egzaminatorów sprawdzających prace egzaminacyjne oraz elektronicznego odczytu karty odpowiedzi w przypadku wykorzystania do sprawdzania prac egzaminacyjnych narzędzi elektronicznych - w części pisemnej egzaminu maturalnego.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Wyniki części pisemnej egzaminu maturalnego z poszczególnych przedmiotów na skali centylowej opracowuje Centralna Komisja Egzaminacyjna na podstawie wyników ustalonych przez dyrektorów okręgowych komisji egzaminacyjnych.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Wyniki egzaminu maturalnego są ostateczne i nie służy na nie skarga do sądu administracyjnego.</w:t>
      </w:r>
    </w:p>
    <w:p>
      <w:pPr>
        <w:spacing w:before="320" w:after="0"/>
        <w:ind w:left="0"/>
        <w:jc w:val="left"/>
        <w:textAlignment w:val="auto"/>
      </w:pPr>
      <w:r>
        <w:rPr>
          <w:rFonts w:ascii="Times New Roman"/>
          <w:b/>
          <w:i w:val="false"/>
          <w:color w:val="000000"/>
          <w:sz w:val="24"/>
          <w:lang w:val="pl-Pl"/>
        </w:rPr>
        <w:t>Art. 44zzl. </w:t>
      </w:r>
      <w:r>
        <w:rPr>
          <w:rFonts w:ascii="Times New Roman"/>
          <w:b/>
          <w:i w:val="false"/>
          <w:color w:val="000000"/>
          <w:sz w:val="24"/>
          <w:lang w:val="pl-Pl"/>
        </w:rPr>
        <w:t xml:space="preserve"> [</w:t>
      </w:r>
      <w:r>
        <w:rPr>
          <w:rFonts w:ascii="Times New Roman"/>
          <w:b/>
          <w:i w:val="false"/>
          <w:color w:val="000000"/>
          <w:sz w:val="24"/>
          <w:lang w:val="pl-Pl"/>
        </w:rPr>
        <w:t>Warunki zdania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zdał egzamin maturalny, jeżeli z każdego przedmiotu obowiązkowego w części ustnej i w części pisemnej otrzymał co najmniej 30% punktów możliwych do uzyskania oraz przystąpił do części pisemnej egzaminu maturalnego z co najmniej jednego przedmiotu dodatkowego.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Absolwent, który: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przystąpił do części pisemnej egzaminu maturalnego z jednego przedmiotu dodatkowego i któremu egzamin z tego przedmiotu został unieważniony, zgodnie z art. 44zzv lub art. 44zzw,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przystąpił do części pisemnej egzaminu maturalnego z więcej niż jednego przedmiotu dodatkowego i któremu egzaminy ze wszystkich tych przedmiotów zostały unieważnione, zgodnie z art. 44zzv lub art. 44zzw</w:t>
      </w:r>
    </w:p>
    <w:p>
      <w:pPr>
        <w:spacing w:before="100" w:after="0"/>
        <w:ind w:left="373"/>
        <w:jc w:val="left"/>
        <w:textAlignment w:val="auto"/>
      </w:pPr>
      <w:r>
        <w:rPr>
          <w:rFonts w:ascii="Times New Roman"/>
          <w:b w:val="false"/>
          <w:i w:val="false"/>
          <w:color w:val="000000"/>
          <w:sz w:val="24"/>
          <w:lang w:val="pl-Pl"/>
        </w:rPr>
        <w:t>- nie zdał egzaminu maturalnego.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Niezdanie lub nieprzystąpienie do egzaminu maturalnego z przedmiotu lub przedmiotów obowiązkowych w części ustnej lub w części pisemnej nie stanowi przeszkody w przystępowaniu do egzaminu maturalnego z pozostałych przedmiotów.</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Absolwent, który zdał egzamin maturalny, otrzymuje świadectwo dojrzałości wydane przez okręgową komisję egzaminacyjną.</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Absolwent, który nie zdał egzaminu maturalnego, otrzymuje informację o wynikach tego egzaminu opracowaną przez okręgową komisję egzaminacyjną.</w:t>
      </w:r>
    </w:p>
    <w:p>
      <w:pPr>
        <w:spacing w:before="320" w:after="0"/>
        <w:ind w:left="0"/>
        <w:jc w:val="left"/>
        <w:textAlignment w:val="auto"/>
      </w:pPr>
      <w:r>
        <w:rPr>
          <w:rFonts w:ascii="Times New Roman"/>
          <w:b/>
          <w:i w:val="false"/>
          <w:color w:val="000000"/>
          <w:sz w:val="24"/>
          <w:lang w:val="pl-Pl"/>
        </w:rPr>
        <w:t>Art. 44zzm. </w:t>
      </w:r>
      <w:r>
        <w:rPr>
          <w:rFonts w:ascii="Times New Roman"/>
          <w:b/>
          <w:i w:val="false"/>
          <w:color w:val="000000"/>
          <w:sz w:val="24"/>
          <w:lang w:val="pl-Pl"/>
        </w:rPr>
        <w:t xml:space="preserve"> [</w:t>
      </w:r>
      <w:r>
        <w:rPr>
          <w:rFonts w:ascii="Times New Roman"/>
          <w:b/>
          <w:i w:val="false"/>
          <w:color w:val="000000"/>
          <w:sz w:val="24"/>
          <w:lang w:val="pl-Pl"/>
        </w:rPr>
        <w:t>Ponowne przystąpienie do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który: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przystąpił do egzaminu maturalnego ze wszystkich przedmiotów obowiązkowych w części ustnej i w części pisemnej i nie zdał egzaminu maturalnego wyłącznie z jednego przedmiotu obowiązkowego w części ustnej albo w części pisemnej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przystąpił do części pisemnej egzaminu maturalnego z co najmniej jednego przedmiotu dodatkowego</w:t>
      </w:r>
    </w:p>
    <w:p>
      <w:pPr>
        <w:spacing w:before="100" w:after="0"/>
        <w:ind w:left="373"/>
        <w:jc w:val="left"/>
        <w:textAlignment w:val="auto"/>
      </w:pPr>
      <w:r>
        <w:rPr>
          <w:rFonts w:ascii="Times New Roman"/>
          <w:b w:val="false"/>
          <w:i w:val="false"/>
          <w:color w:val="000000"/>
          <w:sz w:val="24"/>
          <w:lang w:val="pl-Pl"/>
        </w:rPr>
        <w:t>- może w tym samym roku przystąpić do egzaminu maturalnego z tego samego przedmiotu obowiązkowego odpowiednio w części ustnej albo w części pisemnej w terminie poprawkowym.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Przepisu ust. 1 nie stosuje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gdy egzamin maturalny z przedmiotu lub przedmiotów obowiązkowych w części ustnej lub w części pisemnej został unieważniony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przypadkach określonych w art. 44zzl ust.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Absolwent, o którym mowa w ust. 1, w terminie 7 dni od dnia ogłoszenia wyników egzaminu maturalnego, określonego w komunikacie, o którym mowa w art. 9a ust. 2 pkt 10 lit. a tiret pierwsze, składa przewodniczącemu zespołu egzaminacyjnego, o którym mowa w art. 44zzs ust. 3, pisemne oświadczenie o zamiarze przystąpienia do egzaminu maturalnego z danego przedmiotu w terminie poprawkowym.</w:t>
      </w:r>
    </w:p>
    <w:p>
      <w:pPr>
        <w:spacing w:before="320" w:after="0"/>
        <w:ind w:left="0"/>
        <w:jc w:val="left"/>
        <w:textAlignment w:val="auto"/>
      </w:pPr>
      <w:r>
        <w:rPr>
          <w:rFonts w:ascii="Times New Roman"/>
          <w:b/>
          <w:i w:val="false"/>
          <w:color w:val="000000"/>
          <w:sz w:val="24"/>
          <w:lang w:val="pl-Pl"/>
        </w:rPr>
        <w:t>Art. 44zzn. </w:t>
      </w:r>
      <w:r>
        <w:rPr>
          <w:rFonts w:ascii="Times New Roman"/>
          <w:b/>
          <w:i w:val="false"/>
          <w:color w:val="000000"/>
          <w:sz w:val="24"/>
          <w:lang w:val="pl-Pl"/>
        </w:rPr>
        <w:t xml:space="preserve"> [</w:t>
      </w:r>
      <w:r>
        <w:rPr>
          <w:rFonts w:ascii="Times New Roman"/>
          <w:b/>
          <w:i w:val="false"/>
          <w:color w:val="000000"/>
          <w:sz w:val="24"/>
          <w:lang w:val="pl-Pl"/>
        </w:rPr>
        <w:t>Ponowne przystąpienie do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który nie zdał egzaminu maturalnego z danego przedmiotu lub przedmiotów obowiązkowych w części ustnej lub w części pisemnej, może przystąpić ponownie do części ustnej lub części pisemnej egzaminu maturalnego z tego przedmiotu lub przedmiotów, zgodnie z przepisami obowiązującymi w roku, w którym przystępował do egzaminu maturalnego po raz pierwszy, w okresie 5 lat od pierwszego egzaminu maturalnego, licząc od października roku, w którym absolwent przystąpił do egzaminu maturalnego po raz pierwszy.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Absolwent, który nie przystąpił do egzaminu maturalnego z co najmniej jednego przedmiotu dodatkowego w części pisemnej albo któremu ten egzamin został unieważniony, może przystąpić ponownie do egzaminu maturalnego z przedmiotu dodatkowego, zgodnie z przepisami obowiązującymi w roku, w którym ponownie przystępuje do egzaminu maturalnego, w okresie 5 lat od pierwszego egzaminu maturalnego, licząc od października roku, w którym absolwent przystąpił do egzaminu maturalnego po raz pierwszy.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Absolwent, o którym mowa w ust. 1 i 2, ma prawo przystąpić do egzaminu maturalnego, zarówno w części ustnej, jak i w części pisemnej, z przedmiotu lub przedmiotów dodatkowych, zgodnie z przepisami obowiązującymi w roku, w którym ponownie przystępuje do egzaminu maturalnego.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Absolwent, o którym mowa w ust. 1 i 2, ma prawo ponownie przystąpić do egzaminu maturalnego, zarówno w części ustnej, jak i w części pisemnej, z przedmiotu lub przedmiotów obowiązkowych, z których uzyskał wynik określony w art. 44zzl ust. 1, zgodnie z przepisami obowiązującymi w roku, w którym ponownie przystępuje do egzaminu maturalnego.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Absolwent, o którym mowa w ust. 1, przystępujący ponownie do egzaminu maturalnego może wybrać jako przedmiot obowiązkowy inny język obcy nowożytny niż język obcy nowożytny, który zdawał poprzednio.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Absolwent, o którym mowa w ust. 1, przystępujący ponownie do egzaminu maturalnego, nie może wybrać jako przedmiotu obowiązkowego języka obcego nowożytnego, z którego poprzednio przystąpił do egzaminu maturalnego jako przedmiotu dodatkowego w części ustnej bez określania poziomu egzaminu.</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Po upływie 5 lat od daty pierwszego przystąpienia do egzaminu maturalnego, licząc od października roku, w którym absolwent przystąpił do egzaminu maturalnego po raz pierwszy, absolwent, o którym mowa w ust. 1 i 2, przystępuje do egzaminu maturalnego w pełnym zakresie, zgodnie z przepisami obowiązującymi w roku, w którym ponownie przystępuje do egzaminu maturalnego.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przypadku zgłoszenia w deklaracji, o której mowa w art. 44zzi, zamiaru przystąpienia do egzaminu maturalnego z przedmiotu dodatkowego, o którym mowa w art. 44zzd ust. 5, i nieprzystąpienia do egzaminu maturalnego z tego przedmiotu, absolwent otrzymuje z egzaminu maturalnego z tego przedmiotu wynik "0%".</w:t>
      </w:r>
    </w:p>
    <w:p>
      <w:pPr>
        <w:spacing w:before="320" w:after="0"/>
        <w:ind w:left="0"/>
        <w:jc w:val="left"/>
        <w:textAlignment w:val="auto"/>
      </w:pPr>
      <w:r>
        <w:rPr>
          <w:rFonts w:ascii="Times New Roman"/>
          <w:b/>
          <w:i w:val="false"/>
          <w:color w:val="000000"/>
          <w:sz w:val="24"/>
          <w:lang w:val="pl-Pl"/>
        </w:rPr>
        <w:t>Art. 44zzo. </w:t>
      </w:r>
      <w:r>
        <w:rPr>
          <w:rFonts w:ascii="Times New Roman"/>
          <w:b/>
          <w:i w:val="false"/>
          <w:color w:val="000000"/>
          <w:sz w:val="24"/>
          <w:lang w:val="pl-Pl"/>
        </w:rPr>
        <w:t xml:space="preserve"> [</w:t>
      </w:r>
      <w:r>
        <w:rPr>
          <w:rFonts w:ascii="Times New Roman"/>
          <w:b/>
          <w:i w:val="false"/>
          <w:color w:val="000000"/>
          <w:sz w:val="24"/>
          <w:lang w:val="pl-Pl"/>
        </w:rPr>
        <w:t>Ponowne przystąpienie do zdanego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który uzyskał świadectwo dojrzałości po zdaniu egzaminu maturalnego, ma prawo ponownie przystąpić do egzaminu maturalnego, w części pisemnej albo w części pisemnej i w części ustnej, z wybranego przedmiotu albo wybranych przedmiotów, z których jest przeprowadzany egzamin maturalny, zgodnie z przepisami obowiązującymi w roku, w którym ponownie przystępuje do egzaminu maturalnego.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Absolwent, o którym mowa w ust. 1, który podwyższył wynik egzaminu maturalnego z danego przedmiotu lub przedmiotów lub przystąpił do egzaminu maturalnego z przedmiotu lub przedmiotów dodatkowych, z których wcześniej nie zdawał egzaminu maturalnego, otrzymuje aneks do świadectwa dojrzałości wydany przez okręgową komisję egzaminacyjną.</w:t>
      </w:r>
    </w:p>
    <w:p>
      <w:pPr>
        <w:spacing w:before="320" w:after="0"/>
        <w:ind w:left="0"/>
        <w:jc w:val="left"/>
        <w:textAlignment w:val="auto"/>
      </w:pPr>
      <w:r>
        <w:rPr>
          <w:rFonts w:ascii="Times New Roman"/>
          <w:b/>
          <w:i w:val="false"/>
          <w:color w:val="000000"/>
          <w:sz w:val="24"/>
          <w:lang w:val="pl-Pl"/>
        </w:rPr>
        <w:t>Art. 44zzp. </w:t>
      </w:r>
      <w:r>
        <w:rPr>
          <w:rFonts w:ascii="Times New Roman"/>
          <w:b/>
          <w:i w:val="false"/>
          <w:color w:val="000000"/>
          <w:sz w:val="24"/>
          <w:lang w:val="pl-Pl"/>
        </w:rPr>
        <w:t xml:space="preserve"> [</w:t>
      </w:r>
      <w:r>
        <w:rPr>
          <w:rFonts w:ascii="Times New Roman"/>
          <w:b/>
          <w:i w:val="false"/>
          <w:color w:val="000000"/>
          <w:sz w:val="24"/>
          <w:lang w:val="pl-Pl"/>
        </w:rPr>
        <w:t>Ponowne przystąpienie do zdanego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Absolwent, który posiada świadectwo dojrzałości uzyskane po zdaniu egzaminu dojrzałości przeprowadzanego dla absolwentów ponadpodstawowych szkół średnich, ma prawo przystąpić do egzaminu maturalnego, w części pisemnej albo w części pisemnej i w części ustnej, z wybranego przedmiotu albo wybranych przedmiotów, z których jest przeprowadzany egzamin maturalny, zgodnie z przepisami obowiązującymi w roku, w którym przystępuje do egzaminu maturalnego.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Absolwent, o którym mowa w ust. 1, otrzymuje zaświadczenie o wynikach egzaminu maturalnego z przedmiotu lub przedmiotów, do których przystąpił, wydane przez okręgową komisję egzaminacyjną.</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Absolwent, o którym mowa w ust. 1, ma prawo ponownie przystąpić do egzaminu maturalnego w części ustnej albo w części pisemnej, albo w obu tych częściach, z tych samych przedmiotów, zgodnie z przepisami obowiązującymi w roku, w którym ponownie przystępuje do egzaminu maturalnego. Absolwent, który podwyższył wynik egzaminu maturalnego z danego przedmiotu lub przedmiotów, otrzymuje zaświadczenie o wynikach egzaminu maturalnego z przedmiotu lub przedmiotów, do których przystąpił, wydane przez okręgową komisję egzaminacyjną.</w:t>
      </w:r>
    </w:p>
    <w:p>
      <w:pPr>
        <w:spacing w:before="320" w:after="0"/>
        <w:ind w:left="0"/>
        <w:jc w:val="left"/>
        <w:textAlignment w:val="auto"/>
      </w:pPr>
      <w:r>
        <w:rPr>
          <w:rFonts w:ascii="Times New Roman"/>
          <w:b/>
          <w:i w:val="false"/>
          <w:color w:val="000000"/>
          <w:sz w:val="24"/>
          <w:lang w:val="pl-Pl"/>
        </w:rPr>
        <w:t>Art. 44zzq. </w:t>
      </w:r>
      <w:r>
        <w:rPr>
          <w:rFonts w:ascii="Times New Roman"/>
          <w:b/>
          <w:i w:val="false"/>
          <w:color w:val="000000"/>
          <w:sz w:val="24"/>
          <w:lang w:val="pl-Pl"/>
        </w:rPr>
        <w:t xml:space="preserve"> [</w:t>
      </w:r>
      <w:r>
        <w:rPr>
          <w:rFonts w:ascii="Times New Roman"/>
          <w:b/>
          <w:i w:val="false"/>
          <w:color w:val="000000"/>
          <w:sz w:val="24"/>
          <w:lang w:val="pl-Pl"/>
        </w:rPr>
        <w:t>Odpłatność egzaminu maturalnego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maturalny z każdego przedmiotu obowiązkowego i przedmiotu dodatkowego, zarówno w części ustnej, jak i w części pisemnej, jest odpłatny dla: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absolwentów, którzy po raz trzeci i kolejny przystępują do egzaminu maturalnego z tego samego przedmiotu obowiązkowego lub z tego samego przedmiotu dodatkowego;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absolwentów, którzy przystępują do egzaminu maturalnego z tego samego przedmiotu dodatkowego, który w poprzednim roku lub w poprzednich latach zgłaszali w deklaracji, o której mowa w art. 44zzi, ale nie przystąpili do egzaminu maturalnego z tego przedmiotu.</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Opłata za egzamin maturalny, o której mowa w ust. 1, stanowi dochód budżetu państwa.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Opłatę za egzamin maturalny, o której mowa w ust. 1, wnosi się w terminie od dnia 1 stycznia do dnia 7 lutego roku kalendarzowego, w którym absolwent zamierza przystąpić do egzaminu maturalnego, na rachunek bankowy wskazany przez dyrektora okręgowej komisji egzaminacyjnej.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okręgowej komisji egzaminacyjnej może zwolnić z opłaty, o której mowa w ust. 1, osobę o niskim dochodzie, na jej wniosek, jeżeli ten dochód nie jest większy niż kwota, o której mowa w art. 5 ust. 1 ustawy z dnia 28 listopada 2003 r. o świadczeniach rodzinnych.</w:t>
      </w:r>
    </w:p>
    <w:p>
      <w:pPr>
        <w:spacing w:before="320" w:after="0"/>
        <w:ind w:left="0"/>
        <w:jc w:val="left"/>
        <w:textAlignment w:val="auto"/>
      </w:pPr>
      <w:r>
        <w:rPr>
          <w:rFonts w:ascii="Times New Roman"/>
          <w:b/>
          <w:i w:val="false"/>
          <w:color w:val="000000"/>
          <w:sz w:val="24"/>
          <w:lang w:val="pl-Pl"/>
        </w:rPr>
        <w:t>Art. 44zzr. </w:t>
      </w:r>
      <w:r>
        <w:rPr>
          <w:rFonts w:ascii="Times New Roman"/>
          <w:b/>
          <w:i w:val="false"/>
          <w:color w:val="000000"/>
          <w:sz w:val="24"/>
          <w:lang w:val="pl-Pl"/>
        </w:rPr>
        <w:t xml:space="preserve"> [</w:t>
      </w:r>
      <w:r>
        <w:rPr>
          <w:rFonts w:ascii="Times New Roman"/>
          <w:b/>
          <w:i w:val="false"/>
          <w:color w:val="000000"/>
          <w:sz w:val="24"/>
          <w:lang w:val="pl-Pl"/>
        </w:rPr>
        <w:t>Szczególne warunki i formy zdawania sprawdzianów i egzaminów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absolwent posiadający orzeczenie o potrzebie kształcenia specjalnego wydane ze względu na niepełnosprawność może przystąpić do sprawdzianu, egzaminu gimnazjalnego i egzaminu maturalnego w warunkach i formie dostosowanych do rodzaju niepełnosprawności, na podstawie tego orzeczenia.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lub absolwent posiadający orzeczenie o potrzebie kształcenia specjalnego wydane ze względu na niedostosowanie społeczne lub zagrożenie niedostosowaniem społecznym może przystąpić do sprawdzianu, egzaminu gimnazjalnego i egzaminu maturalnego w warunkach dostosowanych do jego potrzeb edukacyjnych oraz możliwości psychofizycznych, wynikających odpowiednio z niedostosowania społecznego lub zagrożenia niedostosowaniem społecznym, na podstawie tego orzeczenia.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posiadający orzeczenie o potrzebie indywidualnego nauczania lub absolwent, który w roku szkolnym, w którym przystępuje do egzaminu maturalnego, posiadał orzeczenie o potrzebie indywidualnego nauczania, może przystąpić do sprawdzianu, egzaminu gimnazjalnego i egzaminu maturalnego w warunkach dostosowanych do jego potrzeb edukacyjnych oraz możliwości psychofizycznych wynikających z jego stanu zdrowia, na podstawie tego orzeczenia.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Uczeń, słuchacz albo absolwent chory lub niesprawny czasowo może przystąpić do sprawdzianu, egzaminu gimnazjalnego i egzaminu maturalnego w warunkach odpowiednich ze względu na jego stan zdrowia, na podstawie zaświadczenia o stanie zdrowia wydanego przez lekarza.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Uczeń, słuchacz albo absolwent posiadający opinię poradni psychologiczno-pedagogicznej, w tym poradni specjalistycznej, o specyficznych trudnościach w uczeniu się, wydaną zgodnie z przepisami wydanymi na podstawie art. 44zb, może przystąpić do sprawdzianu, egzaminu gimnazjalnego i egzaminu maturalnego w warunkach dostosowanych do jego potrzeb edukacyjnych oraz możliwości psychofizycznych wynikających z rodzaju tych trudności, na podstawie tej opinii.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słuchacz albo absolwent, który w roku szkolnym, w którym przystępuje do sprawdzianu, egzaminu gimnazjalnego lub egzaminu maturalnego, był objęty pomocą psychologiczno-pedagogiczną w szkole ze względu na trudności adaptacyjne związane z wcześniejszym kształceniem za granicą, zaburzenia komunikacji językowej lub sytuację kryzysową lub traumatyczną, może przystąpić do sprawdzianu, egzaminu gimnazjalnego i egzaminu maturalnego w warunkach dostosowanych do jego potrzeb edukacyjnych oraz możliwości psychofizycznych wynikających odpowiednio z rodzaju tych trudności, zaburzeń lub sytuacji kryzysowej lub traumatycznej, na podstawie pozytywnej opinii rady pedagogicznej.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Uczeń albo absolwent, o którym mowa w art. 94a ust. 1 i 1a, któremu ograniczona znajomość języka polskiego utrudnia zrozumienie czytanego tekstu, może przystąpić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części pierwszej sprawdzianu, części pierwszej lub części drugiej egzaminu gimnazjalnego - w warunkach i formie dostosowanych do jego potrzeb edukacyjnych oraz możliwości psychofizycznych wynikających z tego ograniczenia, na podstawie pozytywnej opinii rady pedagogicznej;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egzaminu maturalnego, z wyjątkiem egzaminu maturalnego z języka polskiego oraz języka obcego nowożytnego - w warunkach dostosowanych do jego potrzeb edukacyjnych oraz możliwości psychofizycznych wynikających z tego ograniczenia, na podstawie pozytywnej opinii rady pedagogicznej.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Dostosowanie formy sprawdzianu, egzaminu gimnazjalnego i egzaminu maturalnego, o którym mowa w ust. 1, polega na przygotowaniu odrębnych arkuszy egzaminacyjnych dostosowanych do rodzaju niepełnosprawności ucznia lub absolwenta niepełnosprawnego, z tym że nie przygotowuje się odrębnych arkuszy egzaminacyjnych dla absolwentów posiadających orzeczenie o potrzebie kształcenia specjalnego wydane ze względu na upośledzenie umysłowe w stopniu lekkim.</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Dostosowanie formy sprawdzianu i egzaminu gimnazjalnego, o którym mowa w ust. 7 pkt 1, polega na przygotowaniu odrębnych arkuszy egzaminacyjnych dostosowanych do potrzeb ucznia, któremu ograniczona znajomość języka polskiego utrudnia zrozumienie czytanego tekstu.</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Dostosowanie warunków przeprowadzania sprawdzianu, egzaminu gimnazjalnego i egzaminu maturalnego, o których mowa w ust. 1-7, polega odpowiednio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zminimalizowaniu ograniczeń wynikających z niepełnosprawności, niedostosowania społecznego lub zagrożenia niedostosowaniem społecznym ucznia, słuchacza albo absolwenta;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zapewnieniu uczniowi, słuchaczowi albo absolwentowi miejsca pracy odpowiedniego do jego potrzeb edukacyjnych oraz możliwości psychofizycznych;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wykorzystaniu odpowiedniego sprzętu specjalistycznego i środków dydaktycznych;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odpowiednim przedłużeniu czasu przewidzianego na przeprowadzenie sprawdzianu, egzaminu gimnazjalnego i egzaminu maturalnego;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ustaleniu zasad oceniania rozwiązań zadań wykorzystywanych do przeprowadzania sprawdzianu, egzaminu gimnazjalnego i egzaminu maturalnego, o których mowa w art. 9a ust. 2 pkt 2, uwzględniających potrzeby edukacyjne oraz możliwości psychofizyczne ucznia, słuchacza albo absolwenta;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zapewnieniu obecności i pomocy w czasie sprawdzianu, egzaminu gimnazjalnego i egzaminu maturalnego nauczyciela wspomagającego ucznia lub absolwenta w czytaniu lub pisaniu lub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Dla ucznia, słuchacza albo absolwenta, o którym mowa w ust. 2-6, nie przygotowuje się odrębnych arkuszy egzaminacyjnych.</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Rada pedagogiczna, spośród możliwych sposobów dostosowania warunków i form przeprowadzania sprawdzianu, egzaminu gimnazjalnego i egzaminu maturalnego, wymienionych w komunikacie, o którym mowa w art. 9a ust. 2 pkt 10 lit. a tiret trzecie, wskazuje sposób lub sposoby dostosowania warunków lub formy przeprowadzania sprawdzianu, egzaminu gimnazjalnego i egzaminu maturalnego dla ucznia, słuchacza albo absolwenta, o którym mowa w ust. 1-7.</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Dyrektor szkoły lub upoważniony przez niego nauczyciel informuje na piśmie rodziców ucznia, słuchacza albo absolwenta o wskazanych sposobach dostosowania warunków i form przeprowadzania sprawdzianu, egzaminu gimnazjalnego i egzaminu maturalnego do jego potrzeb edukacyjnych i możliwości psychofizycznych.</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Rodzice ucznia, słuchacz albo absolwent składają oświadczenie o korzystaniu albo niekorzystaniu ze wskazanych sposobów dostosowania, o których mowa w ust. 13, w terminie 3 dni roboczych od dnia otrzymania informacji, o której mowa w ust. 13.</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W przypadku absolwenta, o którym mowa w ust. 4 i 5, który ukończył szkołę we wcześniejszych latach, sposób lub sposoby dostosowania warunków przeprowadzania egzaminu maturalnego do potrzeb i możliwości absolwenta, spośród możliwych sposobów dostosowania warunków przeprowadzania egzaminu maturalnego, wymienionych w komunikacie, o którym mowa w art. 9a ust. 2 pkt 10 lit. a tiret trzecie, wskazuje przewodniczący zespołu egzaminacyjnego, o którym mowa w art. 44zzs ust. 3. Przepisy ust. 13 i 14 stosuje się odpowiednio.</w:t>
      </w:r>
    </w:p>
    <w:p>
      <w:pPr>
        <w:spacing w:before="107"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 Przystąpienie do sprawdzianu, egzaminu gimnazjalnego i egzaminu maturalnego w warunkach i formie dostosowanych do potrzeb i możliwości ucznia, słuchacza albo absolwenta, o którym mowa w ust. 1-7, zapewnia przewodniczący zespołu egzaminacyjnego, o którym mowa w art. 44zzs ust. 3.</w:t>
      </w:r>
    </w:p>
    <w:p>
      <w:pPr>
        <w:spacing w:before="107"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 xml:space="preserve"> W szczególnych przypadkach losowych lub zdrowotnych dyrektor szkoły, na wniosek rady pedagogicznej, może wystąpić do dyrektora okręgowej komisji egzaminacyjnej z wnioskiem o wyrażenie zgody na przystąpienie ucznia, słuchacza albo absolwenta do sprawdzianu, egzaminu gimnazjalnego i egzaminu maturalnego w warunkach dostosowanych do jego potrzeb edukacyjnych oraz możliwości psychofizycznych, nieujętych w komunikacie, o którym mowa w art. 9a ust. 2 pkt 10 lit. a tiret trzecie.</w:t>
      </w:r>
    </w:p>
    <w:p>
      <w:pPr>
        <w:spacing w:before="320" w:after="0"/>
        <w:ind w:left="0"/>
        <w:jc w:val="left"/>
        <w:textAlignment w:val="auto"/>
      </w:pPr>
      <w:r>
        <w:rPr>
          <w:rFonts w:ascii="Times New Roman"/>
          <w:b/>
          <w:i w:val="false"/>
          <w:color w:val="000000"/>
          <w:sz w:val="24"/>
          <w:lang w:val="pl-Pl"/>
        </w:rPr>
        <w:t>Art. 44zzs. </w:t>
      </w:r>
      <w:r>
        <w:rPr>
          <w:rFonts w:ascii="Times New Roman"/>
          <w:b/>
          <w:i w:val="false"/>
          <w:color w:val="000000"/>
          <w:sz w:val="24"/>
          <w:lang w:val="pl-Pl"/>
        </w:rPr>
        <w:t xml:space="preserve"> [</w:t>
      </w:r>
      <w:r>
        <w:rPr>
          <w:rFonts w:ascii="Times New Roman"/>
          <w:b/>
          <w:i w:val="false"/>
          <w:color w:val="000000"/>
          <w:sz w:val="24"/>
          <w:lang w:val="pl-Pl"/>
        </w:rPr>
        <w:t>Organizacja i przebieg sprawdzianów i egzaminów. Zespół egzaminacyjny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 organizację i przebieg sprawdzianu, egzaminu gimnazjalnego lub egzaminu maturalnego w danej szkole odpowiada dyrektor tej szkoły.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przeprowadzenia sprawdzianu, egzaminu gimnazjalnego lub egzaminu maturalnego w danej szkole dyrektor szkoły powołuje zespół egzaminacyjny.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szkoły jest przewodniczącym zespołu egzaminacyjnego. W przypadku choroby przewodniczącego zespołu egzaminacyjnego lub innych ważnych przyczyn uniemożliwiających jego udział w sprawdzianie, egzaminie gimnazjalnym lub egzaminie maturalnym albo wynikających z konieczności zapewnienia właściwej organizacji tego sprawdzianu i tych egzaminów, przewodniczącym zespołu egzaminacyjnego może być osoba wskazana przez dyrektora okręgowej komisji egzaminacyjnej.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Przewodniczący zespołu egzaminacyjnego, spośród członków zespołu egzaminacyjnego, powołuje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zespoły nadzorujące przebieg sprawdzianu, egzaminu gimnazjalnego lub części pisemnej egzaminu maturalnego w poszczególnych salach egzaminacyjnych oraz wyznacza przewodniczących tych zespołów;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zespoły przedmiotowe do przeprowadzenia części ustnej egzaminu maturalnego z poszczególnych przedmiotów oraz wyznacza przewodniczących tych zespołów.</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Przewodniczący zespołu egzaminacyjnego organizuje i nadzoruje przebieg w danej szkole odpowiednio sprawdzianu, egzaminu gimnazjalnego lub egzaminu maturalnego,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informuje uczniów, słuchaczy albo absolwentów, którzy zamierzają przystąpić do egzaminu maturalnego, odpowiednio o sprawdzianie, egzaminie gimnazjalnym i egzaminie maturalnym;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zapewnia przekazanie do okręgowej komisji egzaminacyjnej informacji niezbędnych do przeprowadzenia sprawdzianu, egzaminu gimnazjalnego lub egzaminu maturalnego;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zapewnia warunki do samodzielnej pracy uczniów, słuchaczy i absolwentów podczas odpowiednio sprawdzianu, egzaminu gimnazjalnego lub egzaminu maturalnego;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zabezpiecza przed nieuprawnionym ujawnieniem materiały egzaminacyjne niezbędne do przeprowadzenia sprawdzianu, egzaminu gimnazjalnego lub egzaminu maturalnego od momentu odbioru materiałów egzaminacyjnych do momentu ich przekazania dyrektorowi okręgowej komisji egzaminacyjnej.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Przebieg sprawdzianu, egzaminu gimnazjalnego i egzaminu maturalnego jest dokumentowany w protokołach tego sprawdzianu i tych egzaminów.</w:t>
      </w:r>
    </w:p>
    <w:p>
      <w:pPr>
        <w:spacing w:before="320" w:after="0"/>
        <w:ind w:left="0"/>
        <w:jc w:val="left"/>
        <w:textAlignment w:val="auto"/>
      </w:pPr>
      <w:r>
        <w:rPr>
          <w:rFonts w:ascii="Times New Roman"/>
          <w:b/>
          <w:i w:val="false"/>
          <w:color w:val="000000"/>
          <w:sz w:val="24"/>
          <w:lang w:val="pl-Pl"/>
        </w:rPr>
        <w:t>Art. 44zzt. </w:t>
      </w:r>
      <w:r>
        <w:rPr>
          <w:rFonts w:ascii="Times New Roman"/>
          <w:b/>
          <w:i w:val="false"/>
          <w:color w:val="000000"/>
          <w:sz w:val="24"/>
          <w:lang w:val="pl-Pl"/>
        </w:rPr>
        <w:t xml:space="preserve"> [</w:t>
      </w:r>
      <w:r>
        <w:rPr>
          <w:rFonts w:ascii="Times New Roman"/>
          <w:b/>
          <w:i w:val="false"/>
          <w:color w:val="000000"/>
          <w:sz w:val="24"/>
          <w:lang w:val="pl-Pl"/>
        </w:rPr>
        <w:t>Samodzielność pracy podczas sprawdzianów i egzaminów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czasie trwania sprawdzianu, egzaminu gimnazjalnego i egzaminu maturalnego każdy uczeń, słuchacz albo absolwent pracuje przy osobnym stoliku, w odległości zapewniającej samodzielność pracy.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sali egzaminacyjnej, w której jest przeprowadzany sprawdzian, egzamin gimnazjalny i egzamin maturalny, nie można wnosić żadnych urządzeń telekomunikacyjnych oraz materiałów i przyborów pomocniczych niewymienionych w komunikacie, o którym mowa w art. 9a ust. 2 pkt 10 lit. a tiret drugie, ani korzystać z nich w tej sali.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słuchacz albo absolwent samodzielnie rozwiązuje zadania zawarte w arkuszu egzaminacyjnym, w szczególności tworzy własny tekst lub własne rozwiązania zadań w czasie trwania sprawdzianu, egzaminu gimnazjalnego lub egzaminu maturalnego.</w:t>
      </w:r>
    </w:p>
    <w:p>
      <w:pPr>
        <w:spacing w:before="320" w:after="0"/>
        <w:ind w:left="0"/>
        <w:jc w:val="left"/>
        <w:textAlignment w:val="auto"/>
      </w:pPr>
      <w:r>
        <w:rPr>
          <w:rFonts w:ascii="Times New Roman"/>
          <w:b/>
          <w:i w:val="false"/>
          <w:color w:val="000000"/>
          <w:sz w:val="24"/>
          <w:lang w:val="pl-Pl"/>
        </w:rPr>
        <w:t>Art. 44zzu. </w:t>
      </w:r>
      <w:r>
        <w:rPr>
          <w:rFonts w:ascii="Times New Roman"/>
          <w:b/>
          <w:i w:val="false"/>
          <w:color w:val="000000"/>
          <w:sz w:val="24"/>
          <w:lang w:val="pl-Pl"/>
        </w:rPr>
        <w:t xml:space="preserve"> [</w:t>
      </w:r>
      <w:r>
        <w:rPr>
          <w:rFonts w:ascii="Times New Roman"/>
          <w:b/>
          <w:i w:val="false"/>
          <w:color w:val="000000"/>
          <w:sz w:val="24"/>
          <w:lang w:val="pl-Pl"/>
        </w:rPr>
        <w:t>Ocenianie prac egzaminacyjnych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Prace egzaminacyjne uczniów, słuchaczy albo absolwentów sprawdzają i przyznają punkty egzaminatorzy wpisani do ewidencji egzaminatorów, o której mowa w art. 9c ust. 2 pkt 7, wyznaczeni przez dyrektora okręgowej komisji egzaminacyjnej. Egzaminatorzy stosują zasady oceniania rozwiązań zadań, o których mowa w art. 9a ust. 2 pkt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Prace egzaminacyjne uczniów, słuchaczy albo absolwentów mogą być sprawdzane z wykorzystaniem narzędzi elektronicznych.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Egzaminatorzy, o których mowa w ust. 1, tworzą odpowiednio zespół egzaminatorów w zakresie odpowiedniej części sprawdzianu, danego zakresu odpowiedniej części egzaminu gimnazjalnego lub danego przedmiotu w przypadku egzaminu maturalnego. W przypadku części trzeciej egzaminu gimnazjalnego egzaminatorzy tworzą zespół egzaminatorów w zakresie danego języka obcego nowożytnego.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okręgowej komisji egzaminacyjnej, spośród członków zespołu egzaminatorów, o którym mowa w ust. 3, wyznacza przewodniczącego tego zespołu.</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Część ustną egzaminu maturalnego z poszczególnych przedmiotów przeprowadzają i przyznają punkty zespoły przedmiotowe, o których mowa w art. 44zzs ust. 4 pkt 2.</w:t>
      </w:r>
    </w:p>
    <w:p>
      <w:pPr>
        <w:spacing w:before="320" w:after="0"/>
        <w:ind w:left="0"/>
        <w:jc w:val="left"/>
        <w:textAlignment w:val="auto"/>
      </w:pPr>
      <w:r>
        <w:rPr>
          <w:rFonts w:ascii="Times New Roman"/>
          <w:b/>
          <w:i w:val="false"/>
          <w:color w:val="000000"/>
          <w:sz w:val="24"/>
          <w:lang w:val="pl-Pl"/>
        </w:rPr>
        <w:t>Art. 44zzv. </w:t>
      </w:r>
      <w:r>
        <w:rPr>
          <w:rFonts w:ascii="Times New Roman"/>
          <w:b/>
          <w:i w:val="false"/>
          <w:color w:val="000000"/>
          <w:sz w:val="24"/>
          <w:lang w:val="pl-Pl"/>
        </w:rPr>
        <w:t xml:space="preserve"> [</w:t>
      </w:r>
      <w:r>
        <w:rPr>
          <w:rFonts w:ascii="Times New Roman"/>
          <w:b/>
          <w:i w:val="false"/>
          <w:color w:val="000000"/>
          <w:sz w:val="24"/>
          <w:lang w:val="pl-Pl"/>
        </w:rPr>
        <w:t>Przerwanie i unieważnienie części sprawdzianu lub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przypadku: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stwierdzenia niesamodzielnego rozwiązywania zadań przez ucznia, słuchacza albo absolwenta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wniesienia lub korzystania przez ucznia, słuchacza albo absolwenta w sali egzaminacyjnej z urządzenia telekomunikacyjnego albo materiałów lub przyborów pomocniczych niewymienionych w komunikacie, o którym mowa w art. 9a ust. 2 pkt 10 lit. a tiret drugie, lub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zakłócania przez ucznia, słuchacza albo absolwenta prawidłowego przebiegu odpowiedniej części sprawdzianu lub danego zakresu albo poziomu odpowiedniej części egzaminu gimnazjalnego albo części ustnej lub części pisemnej egzaminu maturalnego, w sposób utrudniający pracę pozostałym uczniom, słuchaczom albo absolwentom</w:t>
      </w:r>
    </w:p>
    <w:p>
      <w:pPr>
        <w:spacing w:before="100" w:after="0"/>
        <w:ind w:left="373"/>
        <w:jc w:val="left"/>
        <w:textAlignment w:val="auto"/>
      </w:pPr>
      <w:r>
        <w:rPr>
          <w:rFonts w:ascii="Times New Roman"/>
          <w:b w:val="false"/>
          <w:i w:val="false"/>
          <w:color w:val="000000"/>
          <w:sz w:val="24"/>
          <w:lang w:val="pl-Pl"/>
        </w:rPr>
        <w:t>- przewodniczący zespołu egzaminacyjnego przerywa i unieważnia temu uczniowi, słuchaczowi albo absolwentowi odpowiednio daną część sprawdzianu albo dany zakres albo poziom odpowiedniej części egzaminu gimnazjalnego albo egzamin maturalny z danego przedmiotu odpowiednio w części ustnej lub w części pisemnej. Informację o przerwaniu i unieważnieniu zamieszcza się w protokole przebiegu odpowiednio sprawdzianu, egzaminu gimnazjalnego i egzaminu maturalnego.</w:t>
      </w:r>
    </w:p>
    <w:p>
      <w:pPr>
        <w:spacing w:before="320" w:after="0"/>
        <w:ind w:left="0"/>
        <w:jc w:val="left"/>
        <w:textAlignment w:val="auto"/>
      </w:pPr>
      <w:r>
        <w:rPr>
          <w:rFonts w:ascii="Times New Roman"/>
          <w:b/>
          <w:i w:val="false"/>
          <w:color w:val="000000"/>
          <w:sz w:val="24"/>
          <w:lang w:val="pl-Pl"/>
        </w:rPr>
        <w:t>Art. 44zzw. </w:t>
      </w:r>
      <w:r>
        <w:rPr>
          <w:rFonts w:ascii="Times New Roman"/>
          <w:b/>
          <w:i w:val="false"/>
          <w:color w:val="000000"/>
          <w:sz w:val="24"/>
          <w:lang w:val="pl-Pl"/>
        </w:rPr>
        <w:t xml:space="preserve"> [</w:t>
      </w:r>
      <w:r>
        <w:rPr>
          <w:rFonts w:ascii="Times New Roman"/>
          <w:b/>
          <w:i w:val="false"/>
          <w:color w:val="000000"/>
          <w:sz w:val="24"/>
          <w:lang w:val="pl-Pl"/>
        </w:rPr>
        <w:t>Rozstrzygnięcie o unieważnieniu części sprawdzianu lub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 stwierdzenia podczas sprawdzania pracy egzaminacyjnej przez egzaminatora: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niesamodzielnego rozwiązania zadania lub zadań przez ucznia, słuchacza albo absolwenta,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występowania w pracy egzaminacyjnej ucznia, słuchacza albo absolwenta jednakowych sformułowań wskazujących na udostępnienie rozwiązań innemu uczniowi, słuchaczowi albo absolwentowi lub korzystanie z rozwiązań innego ucznia, słuchacza albo absolwenta</w:t>
      </w:r>
    </w:p>
    <w:p>
      <w:pPr>
        <w:spacing w:before="100" w:after="0"/>
        <w:ind w:left="373"/>
        <w:jc w:val="left"/>
        <w:textAlignment w:val="auto"/>
      </w:pPr>
      <w:r>
        <w:rPr>
          <w:rFonts w:ascii="Times New Roman"/>
          <w:b w:val="false"/>
          <w:i w:val="false"/>
          <w:color w:val="000000"/>
          <w:sz w:val="24"/>
          <w:lang w:val="pl-Pl"/>
        </w:rPr>
        <w:t>- dyrektor okręgowej komisji egzaminacyjnej przekazuje, za pośrednictwem dyrektora szkoły, uczniowi lub jego rodzicom, słuchaczowi albo absolwentowi pisemną informację o zamiarze unieważnienia temu uczniowi, słuchaczowi albo absolwentowi odpowiednio danej części sprawdzianu lub danego zakresu albo poziomu odpowiedniej części egzaminu gimnazjalnego albo egzaminu maturalnego z danego przedmiotu w części pisemnej. Dyrektor szkoły niezwłocznie przekazuje tę informację uczniowi lub jego rodzicom, słuchaczowi albo absolwentowi.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lub jego rodzice, słuchacz albo absolwent mają prawo złożyć wniosek o wgląd do dokumentacji, na podstawie której dyrektor okręgowej komisji egzaminacyjnej zamierza unieważnić odpowiednio daną część sprawdzianu lub dany zakres albo poziom odpowiedniej części egzaminu gimnazjalnego albo egzamin maturalny z danego przedmiotu w części pisemnej. Wniosek składa się do dyrektora okręgowej komisji egzaminacyjnej w terminie 2 dni roboczych od dnia otrzymania pisemnej informacji, o której mowa w ust. 1.</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terminie 7 dni od dnia otrzymania wniosku, o którym mowa w ust. 2, dyrektor okręgowej komisji egzaminacyjnej umożliwia uczniowi lub jego rodzicom, słuchaczowi albo absolwentowi zapoznanie się z dokumentacją oraz złożenie wyjaśnień, we wskazanym miejscu i czasie.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okręgowej komisji egzaminacyjnej rozstrzyga o unieważnieniu odpowiednio danej części sprawdzianu lub danego zakresu albo poziomu odpowiedniej części egzaminu gimnazjalnego lub egzaminu maturalnego z danego przedmiotu w części pisemnej, w terminie 14 dni od dnia: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otrzymania wniosku, o którym mowa w ust. 2,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upływu terminu do złożenia wniosku, o którym mowa w ust. 2.</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okręgowej komisji egzaminacyjnej przekazuje uczniowi lub jego rodzicom, słuchaczowi albo absolwentowi pisemną informację o unieważnieniu odpowiednio danej części sprawdzianu lub danego zakresu albo poziomu odpowiedniej części egzaminu gimnazjalnego lub egzaminu maturalnego z danego przedmiotu w części pisemnej, wraz z uzasadnieniem.</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lub jego rodzice, słuchacz albo absolwent, w terminie 3 dni roboczych od dnia otrzymania informacji o unieważnieniu, o której mowa w ust. 5, mogą wnieść do dyrektora Centralnej Komisji Egzaminacyjnej, za pośrednictwem dyrektora okręgowej komisji egzaminacyjnej, zastrzeżenia do rozstrzygnięcia dyrektora okręgowej komisji egzaminacyjnej.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Zastrzeżenia, o których mowa w ust. 6,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słuchacza albo absolwenta.</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Dyrektor Centralnej Komisji Egzaminacyjnej rozpatruje zastrzeżenia, o których mowa w ust. 6, w terminie 7 dni od dnia otrzymania zastrzeżeń wraz z dokumentacją niezbędną do ich rozpatrzenia. Rozstrzygnięcie dyrektora Centralnej Komisji Egzaminacyjnej jest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przypadku braku możliwości przekazania uczniowi lub jego rodzicom, słuchaczowi albo absolwentowi pisemnej informacji, o której mowa w ust. 1, dyrektor szkoły niezwłocznie informuje o tym dyrektora okręgowej komisji egzaminacyjnej, który, w terminie 7 dni od dnia otrzymania informacji od dyrektora szkoły, rozstrzyga o unieważnieniu danej części sprawdzianu lub danego zakresu albo poziomu odpowiedniej części egzaminu gimnazjalnego lub egzaminu maturalnego z danego przedmiotu w części pisemnej. W przypadku unieważnienia dyrektor okręgowej komisji egzaminacyjnej przekazuje, za pośrednictwem dyrektora szkoły, pisemną informację o tym unieważnieniu wraz z uzasadnieniem uczniowi lub jego rodzicom, słuchaczowi albo absolwentowi. Przepisy ust. 2 i 3 stosuje się odpowiednio.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o którym mowa w ust. 9, uczeń lub jego rodzice, słuchacz albo absolwent mogą wnieść do dyrektora Centralnej Komisji Egzaminacyjnej, za pośrednictwem dyrektora okręgowej komisji egzaminacyjnej, zastrzeżenia do rozstrzygnięcia dyrektora okręgowej komisji egzaminacyjnej, w terminie 3 dni roboczych od dnia: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otrzymania informacji o unieważnieniu, o której mowa w ust. 9,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zapoznania się z dokumentacją oraz złożenia wyjaśnień, o których mowa w ust. 2 i 3.</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Do zastrzeżeń, o których mowa w ust. 10, przepisy ust. 7 i 8 stosuje się odpowiednio.</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Zaświadczenie, o którym mowa w art. 44zza ust. 8 pkt 1, dyrektor okręgowej komisji egzaminacyjnej wydaje po rozstrzygnięciu w sprawie unieważnienia.</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Świadectwo dojrzałości, o którym mowa w art. 44zzl ust. 4, dyrektor okręgowej komisji egzaminacyjnej wydaje po rozstrzygnięciu w sprawie unieważnienia, jeżeli w wyniku tego rozstrzygnięcia absolwent spełnia warunki, o których mowa w art. 44zzl ust. 1.</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Aneks do świadectwa dojrzałości, o którym mowa w art. 44zzo ust. 2, lub zaświadczenie, o którym mowa w art. 44zzp ust. 2, dyrektor okręgowej komisji egzaminacyjnej wydaje po rozstrzygnięciu w sprawie unieważnienia, jeżeli w wyniku tego rozstrzygnięcia absolwent podwyższył wynik z egzaminu maturalnego z danego przedmiotu w części pisemnej.</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Uczeń lub słuchacz, któremu unieważniono odpowiednio daną część sprawdzianu lub dany zakres albo poziom odpowiedniej części egzaminu gimnazjalnego, przystępuje ponownie do odpowiednio danej części sprawdzianu lub danego zakresu albo poziomu odpowiedniej części egzaminu gimnazjalnego w dodatkowym terminie w szkole, której jest uczniem lub słuchaczem.</w:t>
      </w:r>
    </w:p>
    <w:p>
      <w:pPr>
        <w:spacing w:before="107"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 W przypadku unieważnienia egzaminu maturalnego z przedmiotu dodatkowego, o którym mowa w art. 44zzd ust. 5, danego absolwenta, dyrektor okręgowej komisji egzaminacyjnej ustala wynik egzaminu maturalnego z tego przedmiotu dodatkowego jako "0%".</w:t>
      </w:r>
    </w:p>
    <w:p>
      <w:pPr>
        <w:spacing w:before="320" w:after="0"/>
        <w:ind w:left="0"/>
        <w:jc w:val="left"/>
        <w:textAlignment w:val="auto"/>
      </w:pPr>
      <w:r>
        <w:rPr>
          <w:rFonts w:ascii="Times New Roman"/>
          <w:b/>
          <w:i w:val="false"/>
          <w:color w:val="000000"/>
          <w:sz w:val="24"/>
          <w:lang w:val="pl-Pl"/>
        </w:rPr>
        <w:t>Art. 44zzx. </w:t>
      </w:r>
      <w:r>
        <w:rPr>
          <w:rFonts w:ascii="Times New Roman"/>
          <w:b/>
          <w:i w:val="false"/>
          <w:color w:val="000000"/>
          <w:sz w:val="24"/>
          <w:lang w:val="pl-Pl"/>
        </w:rPr>
        <w:t xml:space="preserve"> [</w:t>
      </w:r>
      <w:r>
        <w:rPr>
          <w:rFonts w:ascii="Times New Roman"/>
          <w:b/>
          <w:i w:val="false"/>
          <w:color w:val="000000"/>
          <w:sz w:val="24"/>
          <w:lang w:val="pl-Pl"/>
        </w:rPr>
        <w:t>Wynik unieważnionego sprawdzianu lub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W przypadku unieważnienia z przyczyn, o których mowa w art. 44zzv lub art. 44zzw ust. 1, odpowiednio danej części sprawdzianu lub danego zakresu albo poziomu odpowiedniej części egzaminu gimnazjalnego, przeprowadzonego w terminie dodatkowym, w sytuacjach określonych w art. 44zz ust. 1 i art. 44zzw ust. 15, dyrektor okręgowej komisji egzaminacyjnej ustala wynik odpowiednio danej części sprawdzianu lub danego zakresu albo poziomu odpowiedniej części egzaminu gimnazjalnego jako "0%".</w:t>
      </w:r>
    </w:p>
    <w:p>
      <w:pPr>
        <w:spacing w:before="320" w:after="0"/>
        <w:ind w:left="0"/>
        <w:jc w:val="left"/>
        <w:textAlignment w:val="auto"/>
      </w:pPr>
      <w:r>
        <w:rPr>
          <w:rFonts w:ascii="Times New Roman"/>
          <w:b/>
          <w:i w:val="false"/>
          <w:color w:val="000000"/>
          <w:sz w:val="24"/>
          <w:lang w:val="pl-Pl"/>
        </w:rPr>
        <w:t>Art. 44zzy. </w:t>
      </w:r>
      <w:r>
        <w:rPr>
          <w:rFonts w:ascii="Times New Roman"/>
          <w:b/>
          <w:i w:val="false"/>
          <w:color w:val="000000"/>
          <w:sz w:val="24"/>
          <w:lang w:val="pl-Pl"/>
        </w:rPr>
        <w:t xml:space="preserve"> [</w:t>
      </w:r>
      <w:r>
        <w:rPr>
          <w:rFonts w:ascii="Times New Roman"/>
          <w:b/>
          <w:i w:val="false"/>
          <w:color w:val="000000"/>
          <w:sz w:val="24"/>
          <w:lang w:val="pl-Pl"/>
        </w:rPr>
        <w:t>Zgłoszenie zastrzeżeń do sprawdzianu lub egzaminu. Unieważnienie, ponowny sprawdzian lub egzamin</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jego rodzice, słuchacz albo absolwent mogą, w terminie 2 dni roboczych od dnia przeprowadzenia odpowiednio danej części sprawdzianu, danego zakresu albo poziomu odpowiedniej części egzaminu gimnazjalnego lub egzaminu maturalnego z danego przedmiotu w części ustnej lub części pisemnej, zgłosić zastrzeżenia wraz z uzasadnieniem do dyrektora okręgowej komisji egzaminacyjnej, jeżeli uznają, że w trakcie sprawdzianu albo egzaminu zostały naruszone przepisy dotyczące jego przeprowadzania.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zgłoszenia zastrzeżeń, o których mowa w ust. 1, do egzaminu maturalnego z danego przedmiotu w części ustnej dyrektor okręgowej komisji egzaminacyjnej zwraca się do przewodniczącego zespołu egzaminacyjnego o przedstawienie wyjaśnień dotyczących wniesionego zastrzeżenia.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okręgowej komisji egzaminacyjnej rozpatruje zastrzeżenia, o których mowa w ust. 1, w terminie 7 dni od dnia ich otrzymania i informuje pisemnie ucznia lub jego rodziców, słuchacza albo absolwenta o wyniku rozstrzygnięcia.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Uczeń lub jego rodzice, słuchacz albo absolwent, w terminie 3 dni roboczych od dnia otrzymania informacji o wyniku rozstrzygnięcia, o której mowa w ust. 3, mogą wnieść do dyrektora Centralnej Komisji Egzaminacyjnej, za pośrednictwem dyrektora okręgowej komisji egzaminacyjnej, zastrzeżenia do rozstrzygnięcia dyrektora okręgowej komisji egzaminacyjnej.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Zastrzeżenia, o których mowa w ust. 4,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słuchacza albo absolwenta.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Centralnej Komisji Egzaminacyjnej rozpatruje zastrzeżenia, o których mowa w ust. 4, w terminie 7 dni od dnia ich wniesienia. Rozstrzygnięcie dyrektora Centralnej Komisji Egzaminacyjnej jest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stwierdzenia naruszenia przepisów dotyczących przeprowadzania sprawdzianu, egzaminu gimnazjalnego lub egzaminu maturalnego, na skutek zastrzeżeń, o których mowa w ust. 1, lub z urzędu, dyrektor okręgowej komisji egzaminacyjnej, w porozumieniu z dyrektorem Centralnej Komisji Egzaminacyjnej, może unieważnić daną część sprawdzianu, dany zakres albo poziom odpowiedniej części egzaminu gimnazjalnego lub egzamin maturalny z danego przedmiotu w części ustnej lub części pisemnej i zarządzić ich ponowne przeprowadzenie, jeżeli to naruszenie mogło wpłynąć na wynik tego sprawdzianu albo egzaminu.</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przypadku, o którym mowa w ust. 6, dyrektor Centralnej Komisji Egzaminacyjnej może unieważnić daną część sprawdzianu, dany zakres albo poziom odpowiedniej części egzaminu gimnazjalnego lub egzamin maturalny z danego przedmiotu w części ustnej lub części pisemnej i zarządzić ich ponowne przeprowadzenie, jeżeli to naruszenie mogło wpłynąć na wynik sprawdzianu albo egzaminu. O rozstrzygnięciu w sprawie unieważnienia dyrektor Centralnej Komisji Egzaminacyjnej informuje dyrektora okręgowej komisji egzaminacyjnej.</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przypadkach, o których mowa w ust. 7 i 8, unieważnienie może nastąpić w stosunku do wszystkich uczniów, słuchaczy albo absolwentów, uczniów, słuchaczy albo absolwentów w poszczególnych szkołach, a także w stosunku do poszczególnych uczniów, słuchaczy albo absolwentów.</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niemożności ustalenia wyników danej części sprawdzianu, danego zakresu albo poziomu odpowiedniej części egzaminu gimnazjalnego lub egzaminu maturalnego z danego przedmiotu w części pisemnej z powodu zaginięcia lub zniszczenia prac egzaminacyjnych, dyrektor okręgowej komisji egzaminacyjnej, w porozumieniu z dyrektorem Centralnej Komisji Egzaminacyjnej, unieważnia daną część sprawdzianu, dany zakres albo poziom odpowiedniej części egzaminu gimnazjalnego lub egzamin maturalny z danego przedmiotu w części pisemnej danego ucznia, słuchacza albo absolwenta i zarządza jego ponowne przeprowadzenie.</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Termin ponownego sprawdzianu, egzaminu gimnazjalnego lub egzaminu maturalnego ustala dyrektor Centralnej Komisji Egzaminacyjnej.</w:t>
      </w:r>
    </w:p>
    <w:p>
      <w:pPr>
        <w:spacing w:before="320" w:after="0"/>
        <w:ind w:left="0"/>
        <w:jc w:val="left"/>
        <w:textAlignment w:val="auto"/>
      </w:pPr>
      <w:r>
        <w:rPr>
          <w:rFonts w:ascii="Times New Roman"/>
          <w:b/>
          <w:i w:val="false"/>
          <w:color w:val="000000"/>
          <w:sz w:val="24"/>
          <w:lang w:val="pl-Pl"/>
        </w:rPr>
        <w:t>Art. 44zzz. </w:t>
      </w:r>
      <w:r>
        <w:rPr>
          <w:rFonts w:ascii="Times New Roman"/>
          <w:b/>
          <w:i w:val="false"/>
          <w:color w:val="000000"/>
          <w:sz w:val="24"/>
          <w:lang w:val="pl-Pl"/>
        </w:rPr>
        <w:t xml:space="preserve"> [</w:t>
      </w:r>
      <w:r>
        <w:rPr>
          <w:rFonts w:ascii="Times New Roman"/>
          <w:b/>
          <w:i w:val="false"/>
          <w:color w:val="000000"/>
          <w:sz w:val="24"/>
          <w:lang w:val="pl-Pl"/>
        </w:rPr>
        <w:t>Wgląd do ocenionej pracy. Weryfikacja oceny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jego rodzice, słuchacz albo absolwent mają prawo wglądu do sprawdzonej i ocenionej pracy egzaminacyjnej tego ucznia, słuchacza albo absolwenta, w miejscu i czasie wskazanym przez dyrektora okręgowej komisji egzaminacyjnej, w terminie 6 miesięcy od dnia wydania przez okręgową komisję egzaminacyjną: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zaświadczenia, o którym mowa w art. 44zza ust. 8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świadectwa dojrzałości, o którym mowa w art. 44zzl ust. 4;</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aneksu do świadectwa dojrzałości, o którym mowa w art. 44zzo ust. 2;</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zaświadczenia, o którym mowa w art. 44zzp ust. 2;</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informacji o szczegółowych wynikach sprawdzianu lub egzaminu gimnazjalnego albo informacji o wynikach egzaminu maturalnego - w przypadkach, o których mowa odpowiednio w art. 44zza ust. 8 pkt 3 i art. 44zzl ust. 5.</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Podczas dokonywania wglądu, o którym mowa w ust. 1, uczniowi lub jego rodzicom, słuchaczowi albo absolwentowi zapewnia się możliwość zapoznania się z zasadami oceniania rozwiązań zadań, o których mowa w art. 9a ust. 2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lub jego rodzice, słuchacz albo absolwent mogą zwrócić się z wnioskiem o weryfikację sumy punktów, o których mowa w art. 44zza ust. 2 lub art. 44zzk ust. 2. Wniosek wraz z uzasadnieniem składa się do dyrektora okręgowej komisji egzaminacyjnej w terminie 2 dni roboczych od dnia dokonania wglądu.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Weryfikacji sumy punktów dokonuje się w terminie 7 dni od dnia otrzymania wniosku, o którym mowa w ust. 3.</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okręgowej komisji egzaminacyjnej informuje pisemnie ucznia lub jego rodziców, słuchacza albo absolwenta o wyniku weryfikacji sumy punktów, w terminie 14 dni od dnia otrzymania wniosku, o którym mowa w ust. 3.</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Jeżeli w wyniku przeprowadzonej weryfikacji suma punktów została podwyższona, dyrektor okręgowej komisji egzaminacyjnej ustala nowe wyniki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sprawdzianu lub egzaminu gimnazjalnego oraz anuluje dotychczasowe zaświadczenie, o którym mowa w art. 44zza ust. 8 pkt 1, i wydaje nowe zaświadczenie;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egzaminu maturalnego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wydaje świadectwo dojrzałości, jeżeli absolwent spełnił warunki określone w art. 44zzl ust. 1,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anuluje dotychczasowe świadectwo dojrzałości, aneks do świadectwa dojrzałości, o którym mowa w art. 44zzo ust. 2, lub zaświadczenie, o którym mowa w art. 44zzp ust. 2, i wydaje nowe świadectwo dojrzałości, aneks do świadectwa dojrzałości lub zaświadczenie.</w:t>
      </w:r>
    </w:p>
    <w:p>
      <w:pPr>
        <w:spacing w:before="320" w:after="0"/>
        <w:ind w:left="0"/>
        <w:jc w:val="left"/>
        <w:textAlignment w:val="auto"/>
      </w:pPr>
      <w:r>
        <w:rPr>
          <w:rFonts w:ascii="Times New Roman"/>
          <w:b/>
          <w:i w:val="false"/>
          <w:color w:val="000000"/>
          <w:sz w:val="24"/>
          <w:lang w:val="pl-Pl"/>
        </w:rPr>
        <w:t>Art. 44zzza. </w:t>
      </w:r>
      <w:r>
        <w:rPr>
          <w:rFonts w:ascii="Times New Roman"/>
          <w:b/>
          <w:i w:val="false"/>
          <w:color w:val="000000"/>
          <w:sz w:val="24"/>
          <w:lang w:val="pl-Pl"/>
        </w:rPr>
        <w:t xml:space="preserve"> [</w:t>
      </w:r>
      <w:r>
        <w:rPr>
          <w:rFonts w:ascii="Times New Roman"/>
          <w:b/>
          <w:i w:val="false"/>
          <w:color w:val="000000"/>
          <w:sz w:val="24"/>
          <w:lang w:val="pl-Pl"/>
        </w:rPr>
        <w:t>Delegacja ustawowa - szczegółowe zasady przeprowadzania sprawdzianów i egzaminów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sprawdzianu, egzaminu gimnazjalnego i egzaminu maturalnego,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wykaz języków obcych nowożytnych, z których jest przeprowadzany sprawdzian, egzamin gimnazjalny i egzamin maturalny,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wykaz przedmiotów dodatkowych, z których jest przeprowadzany egzamin maturalny, z uwzględnieniem przedmiotów, dla których podstawa programowa kształcenia ogólnego określa wymagania w zakresie rozszerzonym,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zakres danych, które powinna zawierać deklaracja o przystąpieniu do egzaminu maturalnego, oraz tryb składania tej deklaracji,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zakres i terminy przekazywania dyrektorowi okręgowej komisji egzaminacyjnej informacji niezbędnych do przeprowadzenia sprawdzianu, egzaminu gimnazjalnego i egzaminu maturalnego, w tym informacji zawartych w deklaracjach, o których mowa w art. 44zy i art. 44zzi,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tryb wydawania opinii, o których mowa w art. 44zzr ust. 6 i 7,</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skład zespołów, o których mowa w art. 44zzs ust. 4,</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szczegółowe zadania przewodniczącego zespołu egzaminacyjnego oraz zespołów, o których mowa w art. 44zzs ust. 4,</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zakres informacji, które zamieszcza się w protokołach, o których mowa w art. 44zzs ust. 6,</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sposób postępowania z materiałami egzaminacyjnymi dostarczanymi do szkół, w tym tryb zgłaszania nieprawidłowości w tym zakresie,</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czas trwania, sposób organizacji i przeprowadzania każdej części sprawdzianu, każdej części egzaminu gimnazjalnego oraz części ustnej i części pisemnej egzaminu maturalnego z danego przedmiotu, sposób postępowania w sytuacjach zagrożenia lub nagłego zakłócenia przebiegu sprawdzianu, egzaminu gimnazjalnego i egzaminu maturalnego, przeprowadzania sprawdzianu, egzaminu gimnazjalnego i egzaminu maturalnego w miejscu innym niż szkoła ze względu na stan zdrowia ucznia, słuchacza lub jego niepełnosprawność,</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termin przechowywania prac uczniów, słuchaczy i absolwentów oraz dokumentacji sprawdzianu, egzaminu gimnazjalnego i egzaminu maturalnego,</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 osoby, które nie wchodzą w skład zespołu egzaminacyjnego i nie biorą udziału w przeprowadzaniu sprawdzianu, egzaminu gimnazjalnego i egzaminu maturalnego, które mogą przebywać w sali egzaminacyjnej podczas tego sprawdzianu i tych egzaminów, w tym osoby, które mogą występować w charakterze obserwatorów podczas sprawdzianu, egzaminu gimnazjalnego i egzaminu maturalnego,</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 wysokość opłat pobieranych za egzamin maturalny w przypadkach określonych w art. 44zzq ust. 1 oraz tryb i termin złożenia wniosku o zwolnienie z opłaty za egzamin maturalny</w:t>
      </w:r>
    </w:p>
    <w:p>
      <w:pPr>
        <w:spacing w:before="100" w:after="0"/>
        <w:ind w:left="373"/>
        <w:jc w:val="left"/>
        <w:textAlignment w:val="auto"/>
      </w:pPr>
      <w:r>
        <w:rPr>
          <w:rFonts w:ascii="Times New Roman"/>
          <w:b w:val="false"/>
          <w:i w:val="false"/>
          <w:color w:val="000000"/>
          <w:sz w:val="24"/>
          <w:lang w:val="pl-Pl"/>
        </w:rPr>
        <w:t>- z uwzględnieniem konieczności zapewnienia właściwej organizacji i przebiegu oraz właściwego dokumentowania sprawdzianu, egzaminu gimnazjalnego i egzaminu maturalnego, zapewnienia w składzie zespołów, o których mowa w art. 44zzs ust. 4, co najmniej jednej osoby zatrudnionej w innej szkole lub w placówce, zapewnienia możliwości wglądu, o którym mowa w art. 44zzz ust. 1, oraz że wysokość opłaty za dany egzamin maturalny nie może być wyższa niż średni koszt przeprowadzania egzaminu maturalnego z poszczególnych przedmiotów w części pisemnej.</w:t>
      </w:r>
    </w:p>
    <w:p>
      <w:pPr>
        <w:spacing w:before="320" w:after="0"/>
        <w:ind w:left="0"/>
        <w:jc w:val="left"/>
        <w:textAlignment w:val="auto"/>
      </w:pPr>
      <w:r>
        <w:rPr>
          <w:rFonts w:ascii="Times New Roman"/>
          <w:b/>
          <w:i w:val="false"/>
          <w:color w:val="000000"/>
          <w:sz w:val="24"/>
          <w:lang w:val="pl-Pl"/>
        </w:rPr>
        <w:t>Art. 44zzzb. </w:t>
      </w:r>
      <w:r>
        <w:rPr>
          <w:rFonts w:ascii="Times New Roman"/>
          <w:b/>
          <w:i w:val="false"/>
          <w:color w:val="000000"/>
          <w:sz w:val="24"/>
          <w:lang w:val="pl-Pl"/>
        </w:rPr>
        <w:t xml:space="preserve"> [</w:t>
      </w:r>
      <w:r>
        <w:rPr>
          <w:rFonts w:ascii="Times New Roman"/>
          <w:b/>
          <w:i w:val="false"/>
          <w:color w:val="000000"/>
          <w:sz w:val="24"/>
          <w:lang w:val="pl-Pl"/>
        </w:rPr>
        <w:t>Egzamin potwierdzający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potwierdzający kwalifikacje w zawodzie jest formą oceny poziomu opanowania przez osoby, o których mowa w ust. 3, wiadomości i umiejętności z zakresu jednej kwalifikacji wyodrębnionej w zawodzie, ustalonych w podstawie programowej kształcenia w zawodach.</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Egzamin potwierdzający kwalifikacje w zawodzie jest przeprowadzany na podstawie wymagań określonych w podstawie programowej kształcenia w zawodach.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Egzamin potwierdzający kwalifikacje w zawodzie jest przeprowadzany dla: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uczniów zasadniczych szkół zawodowych i techników oraz uczniów i słuchaczy szkół policealnych,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absolwentów zasadniczych szkół zawodowych, techników i szkół policealnych,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osób, które ukończyły kwalifikacyjny kurs zawodowy,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osób dorosłych, które ukończyły praktyczną naukę zawodu dorosłych lub przyuczenie do pracy dorosłych, o których mowa odpowiednio w art. 53c i art. 53d ustawy z dnia 20 kwietnia 2004 r. o promocji zatrudnienia i instytucjach rynku pracy (Dz. U. z 2015 r. poz. 149), jeżeli program przyuczenia do pracy uwzględniał wymagania określone w podstawie programowej kształcenia w zawodach,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osób spełniających warunki dopuszczenia do egzaminu eksternistycznego potwierdzającego kwalifikacje w zawodzie określone w przepisach wydanych na podstawie art. 10 ust. 5</w:t>
      </w:r>
    </w:p>
    <w:p>
      <w:pPr>
        <w:spacing w:before="100" w:after="0"/>
        <w:ind w:left="373"/>
        <w:jc w:val="left"/>
        <w:textAlignment w:val="auto"/>
      </w:pPr>
      <w:r>
        <w:rPr>
          <w:rFonts w:ascii="Times New Roman"/>
          <w:b w:val="false"/>
          <w:i w:val="false"/>
          <w:color w:val="000000"/>
          <w:sz w:val="24"/>
          <w:lang w:val="pl-Pl"/>
        </w:rPr>
        <w:t>- zwanych dalej "zdającymi".</w:t>
      </w:r>
    </w:p>
    <w:p>
      <w:pPr>
        <w:spacing w:before="320" w:after="0"/>
        <w:ind w:left="0"/>
        <w:jc w:val="left"/>
        <w:textAlignment w:val="auto"/>
      </w:pPr>
      <w:r>
        <w:rPr>
          <w:rFonts w:ascii="Times New Roman"/>
          <w:b/>
          <w:i w:val="false"/>
          <w:color w:val="000000"/>
          <w:sz w:val="24"/>
          <w:lang w:val="pl-Pl"/>
        </w:rPr>
        <w:t>Art. 44zzzc. </w:t>
      </w:r>
      <w:r>
        <w:rPr>
          <w:rFonts w:ascii="Times New Roman"/>
          <w:b/>
          <w:i w:val="false"/>
          <w:color w:val="000000"/>
          <w:sz w:val="24"/>
          <w:lang w:val="pl-Pl"/>
        </w:rPr>
        <w:t xml:space="preserve"> [</w:t>
      </w:r>
      <w:r>
        <w:rPr>
          <w:rFonts w:ascii="Times New Roman"/>
          <w:b/>
          <w:i w:val="false"/>
          <w:color w:val="000000"/>
          <w:sz w:val="24"/>
          <w:lang w:val="pl-Pl"/>
        </w:rPr>
        <w:t>Terminy egzaminów potwierdzających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potwierdzający kwalifikacje w zawodzie jest przeprowadzany w ciągu całego roku szkolnego w terminach ustalonych przez dyrektora okręgowej komisji egzaminacyjnej w porozumieniu z dyrektorem Centralnej Komisji Egzaminacyjnej.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pPr>
        <w:spacing w:before="320" w:after="0"/>
        <w:ind w:left="0"/>
        <w:jc w:val="left"/>
        <w:textAlignment w:val="auto"/>
      </w:pPr>
      <w:r>
        <w:rPr>
          <w:rFonts w:ascii="Times New Roman"/>
          <w:b/>
          <w:i w:val="false"/>
          <w:color w:val="000000"/>
          <w:sz w:val="24"/>
          <w:lang w:val="pl-Pl"/>
        </w:rPr>
        <w:t>Art. 44zzzd. </w:t>
      </w:r>
      <w:r>
        <w:rPr>
          <w:rFonts w:ascii="Times New Roman"/>
          <w:b/>
          <w:i w:val="false"/>
          <w:color w:val="000000"/>
          <w:sz w:val="24"/>
          <w:lang w:val="pl-Pl"/>
        </w:rPr>
        <w:t xml:space="preserve"> [</w:t>
      </w:r>
      <w:r>
        <w:rPr>
          <w:rFonts w:ascii="Times New Roman"/>
          <w:b/>
          <w:i w:val="false"/>
          <w:color w:val="000000"/>
          <w:sz w:val="24"/>
          <w:lang w:val="pl-Pl"/>
        </w:rPr>
        <w:t>Forma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potwierdzający kwalifikacje w zawodzie składa się z części pisemnej i części praktycznej.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Część pisemna jest przeprowadzana w formie testu pisemnego, a część praktyczna w formie zadania lub zadań praktycznych.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Część pisemna jest przeprowadzana: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 wykorzystaniem elektronicznego systemu przeprowadzania egzaminu potwierdzającego kwalifikacje w zawodzie, po uzyskaniu upoważnienia, o którym mowa w art. 44zzzl ust. 1,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 wykorzystaniem arkuszy egzaminacyjnych i kart odpowiedzi.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Część praktyczna polega na wykonaniu zadania lub zadań egzaminacyjnych, których rezultatem jest wyrób, usługa lub dokumentacja.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okręgowej komisji egzaminacyjnej udostępnia szkole, placówce, o której mowa w art. 2 pkt 3a, pracodawcy lub podmiotowi prowadzącemu kwalifikacyjny kurs zawodowy, o którym mowa w art. 68a ust. 2, elektroniczny system przeprowadzania egzaminu potwierdzającego kwalifikacje w zawodzie.</w:t>
      </w:r>
    </w:p>
    <w:p>
      <w:pPr>
        <w:spacing w:before="320" w:after="0"/>
        <w:ind w:left="0"/>
        <w:jc w:val="left"/>
        <w:textAlignment w:val="auto"/>
      </w:pPr>
      <w:r>
        <w:rPr>
          <w:rFonts w:ascii="Times New Roman"/>
          <w:b/>
          <w:i w:val="false"/>
          <w:color w:val="000000"/>
          <w:sz w:val="24"/>
          <w:lang w:val="pl-Pl"/>
        </w:rPr>
        <w:t>Art. 44zzze. </w:t>
      </w:r>
      <w:r>
        <w:rPr>
          <w:rFonts w:ascii="Times New Roman"/>
          <w:b/>
          <w:i w:val="false"/>
          <w:color w:val="000000"/>
          <w:sz w:val="24"/>
          <w:lang w:val="pl-Pl"/>
        </w:rPr>
        <w:t xml:space="preserve"> [</w:t>
      </w:r>
      <w:r>
        <w:rPr>
          <w:rFonts w:ascii="Times New Roman"/>
          <w:b/>
          <w:i w:val="false"/>
          <w:color w:val="000000"/>
          <w:sz w:val="24"/>
          <w:lang w:val="pl-Pl"/>
        </w:rPr>
        <w:t>Laureaci i finaliści turniejów lub olimpiad tematycznych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Laureat i finalista turnieju lub olimpiady tematycznej związanych z wybraną dziedziną wiedzy, wymienionych w wykazie, o którym mowa w art. 44zzzw, są zwolnieni z części pisemnej egzaminu potwierdzającego kwalifikacje w zawodzie.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Zwolnienie, o którym mowa w ust. 1, następuje na podstawie zaświadczenia stwierdzającego uzyskanie tytułu odpowiednio laureata lub finalisty. Zaświadczenie przedkłada się przewodniczącemu zespołu egzaminacyjnego, o którym mowa w art. 44zzzi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Zwolnienie, o którym mowa w ust. 1, jest równoznaczne z uzyskaniem z części pisemnej egzaminu potwierdzającego kwalifikacje w zawodzie najwyższego wyniku.</w:t>
      </w:r>
    </w:p>
    <w:p>
      <w:pPr>
        <w:spacing w:before="320" w:after="0"/>
        <w:ind w:left="0"/>
        <w:jc w:val="left"/>
        <w:textAlignment w:val="auto"/>
      </w:pPr>
      <w:r>
        <w:rPr>
          <w:rFonts w:ascii="Times New Roman"/>
          <w:b/>
          <w:i w:val="false"/>
          <w:color w:val="000000"/>
          <w:sz w:val="24"/>
          <w:lang w:val="pl-Pl"/>
        </w:rPr>
        <w:t>Art. 44zzzf. </w:t>
      </w:r>
      <w:r>
        <w:rPr>
          <w:rFonts w:ascii="Times New Roman"/>
          <w:b/>
          <w:i w:val="false"/>
          <w:color w:val="000000"/>
          <w:sz w:val="24"/>
          <w:lang w:val="pl-Pl"/>
        </w:rPr>
        <w:t xml:space="preserve"> [</w:t>
      </w:r>
      <w:r>
        <w:rPr>
          <w:rFonts w:ascii="Times New Roman"/>
          <w:b/>
          <w:i w:val="false"/>
          <w:color w:val="000000"/>
          <w:sz w:val="24"/>
          <w:lang w:val="pl-Pl"/>
        </w:rPr>
        <w:t>Szczególne warunki i formy zdawania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Uczeń lub absolwent posiadający orzeczenie o potrzebie kształcenia specjalnego wydane ze względu na niepełnosprawność może przystąpić do egzaminu potwierdzającego kwalifikacje w zawodzie w warunkach i formie dostosowanych do rodzaju niepełnosprawności, na podstawie tego orzeczenia.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Uczeń lub absolwent posiadający orzeczenie o potrzebie kształcenia specjalnego wydane ze względu na niedostosowanie społeczne lub zagrożenie niedostosowaniem społecznym może przystąpić do egzaminu potwierdzającego kwalifikacje w zawodzie w warunkach dostosowanych do jego potrzeb edukacyjnych oraz możliwości psychofizycznych, wynikających odpowiednio z niedostosowania społecznego lub zagrożenia niedostosowaniem społecznym, na podstawie tego orzeczenia.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Uczeń posiadający orzeczenie o potrzebie indywidualnego nauczania lub absolwent, który 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Zdający chory lub niesprawny czasowo może przystąpić do egzaminu potwierdzającego kwalifikacje w zawodzie w warunkach odpowiednich ze względu na jego stan zdrowia, na podstawie zaświadczenia o stanie zdrowia wydanego przez lekarza.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Uczeń, słuchacz albo absolwent posiadający opinię poradni psychologiczno-pedagogicznej, w tym poradni specjalistycznej, o specyficznych trudnościach w uczeniu się, wydaną zgodnie z przepisami wydanymi na podstawie art. 44zb, może przystąpić do egzaminu potwierdzającego kwalifikacje w zawodzie w warunkach dostosowanych do jego potrzeb edukacyjnych oraz możliwości psychofizycznych wynikających z rodzaju tych trudności, na podstawie tej opinii.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Dostosowanie formy egzaminu potwierdzającego kwalifikacje w zawodzie, o którym mowa w ust. 1, polega na przygotowaniu odrębnych arkuszy egzaminacyjnych dla ucznia, słuchacza lub absolwenta niewidomego albo słabowidzącego.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Dostosowanie warunków przeprowadzania egzaminu potwierdzającego kwalifikacje w zawodzie, o których mowa w ust. 1-6, polega odpowiednio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zminimalizowaniu ograniczeń wynikających z niepełnosprawności, niedostosowania społecznego lub zagrożenia niedostosowaniem społecznym ucznia, słuchacza albo absolwenta;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zapewnieniu uczniowi, słuchaczowi albo absolwentowi miejsca pracy odpowiedniego do jego potrzeb edukacyjnych oraz możliwości psychofizycznych;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wykorzystaniu odpowiedniego sprzętu specjalistycznego i środków dydaktycznych;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odpowiednim przedłużeniu czasu przewidzianego na przeprowadzenie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zapewnieniu obecności i pomocy w czasie egzaminu potwierdzającego kwalifikacje w zawodzie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Dla ucznia, słuchacza albo absolwenta, o którym mowa w ust. 2-6, nie przygotowuje się odrębnych arkuszy egzaminacyjnych.</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Rada pedagogiczna, spośród możliwych sposobów dostosowania warunków i form przeprowadzania egzaminu potwierdzającego kwalifikacje w zawodzie, wymienionych w komunikacie, o którym mowa w art. 9a ust. 2 pkt 10 lit. a tiret trzecie, wskazuje sposób lub sposoby dostosowania warunków lub formy przeprowadzania egzaminu potwierdzającego kwalifikacje w zawodzie dla ucznia, słuchacza albo absolwenta, o którym mowa w ust. 1-6.</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Rodzice ucznia, słuchacz albo absolwent składają oświadczenie o korzystaniu albo niekorzystaniu ze wskazanych sposobów dostosowania, o których mowa w ust. 11, w terminie 3 dni roboczych od dnia otrzymania informacji, o której mowa w ust. 11.</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W przypadku absolwenta, o którym mowa w ust. 4 i 5, który ukończył szkołę we wcześniejszych latach, sposób lub sposoby dostosowania warunków przeprowadzania egzaminu potwierdzającego kwalifikacje w zawodzie do potrzeb i możliwości absolwenta, spośród możliwych sposobów dostosowania warunków przeprowadzania egzaminu potwierdzającego kwalifikacje w zawodzie, wymienionych w komunikacie, o którym mowa w art. 9a ust. 2 pkt 10 lit. a tiret trzecie, wskazuje przewodniczący zespołu egzaminacyjnego, o którym mowa w art. 44zzzi ust. 3. Przepisy ust. 11 i 12 stosuje się odpowiednio.</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Przystąpienie do egzaminu potwierdzającego kwalifikacje w zawodzie w warunkach i formie dostosowanych do potrzeb i możliwości ucznia, słuchacza albo absolwenta, o którym mowa w ust. 1-6, zapewnia przewodniczący zespołu egzaminacyjnego, o którym mowa w art. 44zzzi ust. 3.</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W szczególnych przypadkach losowych lub zdrowotnych dyrektor szkoły, na wniosek rady pedagogicznej, może wystąpić do dyrektora okręgowej komisji egzaminacyjnej z wnioskiem o wyrażenie zgody na przystąpienie ucznia, słuchacza albo absolwenta do egzaminu potwierdzającego kwalifikacje w zawodzie w warunkach dostosowanych do jego potrzeb edukacyjnych oraz możliwości psychofizycznych, nieujętych w komunikacie, o którym mowa w art. 9a ust. 2 pkt 10 lit. a tiret trzecie.</w:t>
      </w:r>
    </w:p>
    <w:p>
      <w:pPr>
        <w:spacing w:before="320" w:after="0"/>
        <w:ind w:left="0"/>
        <w:jc w:val="left"/>
        <w:textAlignment w:val="auto"/>
      </w:pPr>
      <w:r>
        <w:rPr>
          <w:rFonts w:ascii="Times New Roman"/>
          <w:b/>
          <w:i w:val="false"/>
          <w:color w:val="000000"/>
          <w:sz w:val="24"/>
          <w:lang w:val="pl-Pl"/>
        </w:rPr>
        <w:t>Art. 44zzzg. </w:t>
      </w:r>
      <w:r>
        <w:rPr>
          <w:rFonts w:ascii="Times New Roman"/>
          <w:b/>
          <w:i w:val="false"/>
          <w:color w:val="000000"/>
          <w:sz w:val="24"/>
          <w:lang w:val="pl-Pl"/>
        </w:rPr>
        <w:t xml:space="preserve"> [</w:t>
      </w:r>
      <w:r>
        <w:rPr>
          <w:rFonts w:ascii="Times New Roman"/>
          <w:b/>
          <w:i w:val="false"/>
          <w:color w:val="000000"/>
          <w:sz w:val="24"/>
          <w:lang w:val="pl-Pl"/>
        </w:rPr>
        <w:t>Deklaracja przystąpienia do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Zdający, który zamierza przystąpić do egzaminu potwierdzającego kwalifikacje w zawodzie, składa pisemną deklarację przystąpienia do tego egzaminu.</w:t>
      </w:r>
    </w:p>
    <w:p>
      <w:pPr>
        <w:spacing w:before="320" w:after="0"/>
        <w:ind w:left="0"/>
        <w:jc w:val="left"/>
        <w:textAlignment w:val="auto"/>
      </w:pPr>
      <w:r>
        <w:rPr>
          <w:rFonts w:ascii="Times New Roman"/>
          <w:b/>
          <w:i w:val="false"/>
          <w:color w:val="000000"/>
          <w:sz w:val="24"/>
          <w:lang w:val="pl-Pl"/>
        </w:rPr>
        <w:t>Art. 44zzzh. </w:t>
      </w:r>
      <w:r>
        <w:rPr>
          <w:rFonts w:ascii="Times New Roman"/>
          <w:b/>
          <w:i w:val="false"/>
          <w:color w:val="000000"/>
          <w:sz w:val="24"/>
          <w:lang w:val="pl-Pl"/>
        </w:rPr>
        <w:t xml:space="preserve"> [</w:t>
      </w:r>
      <w:r>
        <w:rPr>
          <w:rFonts w:ascii="Times New Roman"/>
          <w:b/>
          <w:i w:val="false"/>
          <w:color w:val="000000"/>
          <w:sz w:val="24"/>
          <w:lang w:val="pl-Pl"/>
        </w:rPr>
        <w:t>Osoby niepełnosprawne zdające egzamin potwierdzający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Zdający, o których mowa w art. 44zzzb ust. 3 pkt 3-5: niewidomi, słabowidzący, niesłyszący, słabosłyszący, z niepełnosprawnością ruchową, w tym z afazją, z upośledzeniem umysłowym w stopniu lekkim lub z autyzmem, w tym z zespołem Aspergera, przystępują do egzaminu potwierdzającego kwalifikacje w zawodzie w warunkach i formie dostosowanych do rodzaju ich niepełnosprawności, na podstawie zaświadczenia potwierdzającego występowanie danej dysfunkcji, wydanego przez lekarza. Przepisy art. 44zzzf ust. 7, 8 i 14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 podstawie zaświadczenia, o którym mowa w ust. 1, oraz komunikatu, o którym mowa w art. 9a ust. 2 pkt 10 lit. a tiret trzecie, dyrektor okręgowej komisji egzaminacyjnej lub upoważniona przez niego osoba wskazuje sposób lub sposoby dostosowania warunków i formy przeprowadzania egzaminu potwierdzającego kwalifikacje w zawodzie dla zdających, o których mowa w ust. 1.</w:t>
      </w:r>
    </w:p>
    <w:p>
      <w:pPr>
        <w:spacing w:before="320" w:after="0"/>
        <w:ind w:left="0"/>
        <w:jc w:val="left"/>
        <w:textAlignment w:val="auto"/>
      </w:pPr>
      <w:r>
        <w:rPr>
          <w:rFonts w:ascii="Times New Roman"/>
          <w:b/>
          <w:i w:val="false"/>
          <w:color w:val="000000"/>
          <w:sz w:val="24"/>
          <w:lang w:val="pl-Pl"/>
        </w:rPr>
        <w:t>Art. 44zzi. </w:t>
      </w:r>
      <w:r>
        <w:rPr>
          <w:rFonts w:ascii="Times New Roman"/>
          <w:b/>
          <w:i w:val="false"/>
          <w:color w:val="000000"/>
          <w:sz w:val="24"/>
          <w:lang w:val="pl-Pl"/>
        </w:rPr>
        <w:t xml:space="preserve"> [</w:t>
      </w:r>
      <w:r>
        <w:rPr>
          <w:rFonts w:ascii="Times New Roman"/>
          <w:b/>
          <w:i w:val="false"/>
          <w:color w:val="000000"/>
          <w:sz w:val="24"/>
          <w:lang w:val="pl-Pl"/>
        </w:rPr>
        <w:t>Organizacja i przebieg egzaminu potwierdzającego kwalifikacje w zawodzie. Zespół egzaminacyjny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 organizację i przebieg egzaminu potwierdzającego kwalifikacje w zawodzie w danej szkole, placówce, o której mowa w art. 2 pkt 3a, u danego pracodawcy lub w danym podmiocie prowadzącym kwalifikacyjny kurs zawodowy, o którym mowa w art. 68a ust. 2, odpowiada dyrektor tej szkoły, placówki, o której mowa w art. 2 pkt 3a, ten pracodawca lub upoważniony przez niego pracownik lub podmiot prowadzący kwalifikacyjny kurs zawodowy, o którym mowa w art. 68a ust. 2, lub upoważniony przez niego pracownik.</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przeprowadzenia egzaminu potwierdzającego kwalifikacje w zawodzie dyrektor szkoły, placówki, o której mowa w art. 2 pkt 3a, pracodawca lub podmiot prowadzący kwalifikacyjny kurs zawodowy, o którym mowa w art. 68a ust. 2, powołuje zespół egzaminacyjny.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Dyrektor szkoły, placówki, o której mowa w art. 2 pkt 3a, pracodawca lub upoważniony przez niego pracownik lub podmiot prowadzący kwalifikacyjny kurs zawodowy, o którym mowa w art. 68a ust. 2, lub upoważniony przez niego pracownik jest przewodniczącym zespołu egzaminacyjnego. W przypadku choroby przewodniczącego zespołu egzaminacyjnego lub innych ważnych przyczyn uniemożliwiających jego udział w egzaminie potwierdzającym kwalifikacje w zawodzie albo wynikających z konieczności zapewnienia właściwej organizacji tego egzaminu, przewodniczącym zespołu egzaminacyjnego może być osoba wskazana przez dyrektora okręgowej komisji egzaminacyjnej.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 przewodniczących tych zespołów.</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Przewodniczący zespołu egzaminacyjnego organizuje i nadzoruje przebieg w danej szkole, placówce, o której mowa w art. 2 pkt 3a, u danego pracodawcy lub w danym podmiocie prowadzącym kwalifikacyjny kurs zawodowy, o którym mowa w art. 68a ust. 2, egzaminu potwierdzającego kwalifikacje w zawodzie,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informuje zdających, którzy zamierzają przystąpić do egzaminu potwierdzającego kwalifikacje w zawodzie, o tym egzaminie;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zapewnia przekazanie do okręgowej komisji egzaminacyjnej informacji niezbędnych do przeprowadzenia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zapewnia warunki do samodzielnej pracy zdających podczas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Przebieg egzaminu potwierdzającego kwalifikacje w zawodzie jest dokumentowany w protokole tego egzaminu.</w:t>
      </w:r>
    </w:p>
    <w:p>
      <w:pPr>
        <w:spacing w:before="320" w:after="0"/>
        <w:ind w:left="0"/>
        <w:jc w:val="left"/>
        <w:textAlignment w:val="auto"/>
      </w:pPr>
      <w:r>
        <w:rPr>
          <w:rFonts w:ascii="Times New Roman"/>
          <w:b/>
          <w:i w:val="false"/>
          <w:color w:val="000000"/>
          <w:sz w:val="24"/>
          <w:lang w:val="pl-Pl"/>
        </w:rPr>
        <w:t>Art. 44zzzj. </w:t>
      </w:r>
      <w:r>
        <w:rPr>
          <w:rFonts w:ascii="Times New Roman"/>
          <w:b/>
          <w:i w:val="false"/>
          <w:color w:val="000000"/>
          <w:sz w:val="24"/>
          <w:lang w:val="pl-Pl"/>
        </w:rPr>
        <w:t xml:space="preserve"> [</w:t>
      </w:r>
      <w:r>
        <w:rPr>
          <w:rFonts w:ascii="Times New Roman"/>
          <w:b/>
          <w:i w:val="false"/>
          <w:color w:val="000000"/>
          <w:sz w:val="24"/>
          <w:lang w:val="pl-Pl"/>
        </w:rPr>
        <w:t>Samodzielność pracy podczas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czasie trwania egzaminu potwierdzającego kwalifikacje w zawodzie każdy zdający pracuje w warunkach zapewniających samodzielność pracy.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sali egzaminacyjnej, w której jest przeprowadzany egzamin potwierdzający kwalifikacje w zawodzie, nie można wnosić żadnych urządzeń telekomunikacyjnych oraz materiałów i przyborów pomocniczych niewymienionych w komunikacie, o którym mowa w art. 9a ust. 2 pkt 10 lit. a tiret drugie, ani korzystać z nich w tej sali.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samodzielnie wykonuje zadania egzaminacyjne w czasie trwania części pisemnej i części praktycznej egzaminu potwierdzającego kwalifikacje w zawodzie.</w:t>
      </w:r>
    </w:p>
    <w:p>
      <w:pPr>
        <w:spacing w:before="320" w:after="0"/>
        <w:ind w:left="0"/>
        <w:jc w:val="left"/>
        <w:textAlignment w:val="auto"/>
      </w:pPr>
      <w:r>
        <w:rPr>
          <w:rFonts w:ascii="Times New Roman"/>
          <w:b/>
          <w:i w:val="false"/>
          <w:color w:val="000000"/>
          <w:sz w:val="24"/>
          <w:lang w:val="pl-Pl"/>
        </w:rPr>
        <w:t>Art. 44zzzk. </w:t>
      </w:r>
      <w:r>
        <w:rPr>
          <w:rFonts w:ascii="Times New Roman"/>
          <w:b/>
          <w:i w:val="false"/>
          <w:color w:val="000000"/>
          <w:sz w:val="24"/>
          <w:lang w:val="pl-Pl"/>
        </w:rPr>
        <w:t xml:space="preserve"> [</w:t>
      </w:r>
      <w:r>
        <w:rPr>
          <w:rFonts w:ascii="Times New Roman"/>
          <w:b/>
          <w:i w:val="false"/>
          <w:color w:val="000000"/>
          <w:sz w:val="24"/>
          <w:lang w:val="pl-Pl"/>
        </w:rPr>
        <w:t>Miejsce przeprowadzenia egzaminu sprawdzającego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Egzamin potwierdzający kwalifikacje w zawodzie przeprowadza się w danej szkole, placówce, o której mowa w art. 2 pkt 3a, u danego pracodawcy albo w miejscu wskazanym przez pracodawcę, w danym podmiocie prowadzącym kwalifikacyjny kurs zawodowy, o którym mowa w art. 68a ust. 2, albo w miejscu wskazanym przez ten podmiot.</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Dla osób, o których mowa w art. 44zzzb ust. 3 pkt 3, egzamin potwierdzający kwalifikacje w zawodzie organizuje podmiot prowadzący kwalifikacyjny kurs zawodowy, o którym mowa w art. 68a ust. 2.</w:t>
      </w:r>
    </w:p>
    <w:p>
      <w:pPr>
        <w:spacing w:before="320" w:after="0"/>
        <w:ind w:left="0"/>
        <w:jc w:val="left"/>
        <w:textAlignment w:val="auto"/>
      </w:pPr>
      <w:r>
        <w:rPr>
          <w:rFonts w:ascii="Times New Roman"/>
          <w:b/>
          <w:i w:val="false"/>
          <w:color w:val="000000"/>
          <w:sz w:val="24"/>
          <w:lang w:val="pl-Pl"/>
        </w:rPr>
        <w:t>Art. 44zzzl. </w:t>
      </w:r>
      <w:r>
        <w:rPr>
          <w:rFonts w:ascii="Times New Roman"/>
          <w:b/>
          <w:i w:val="false"/>
          <w:color w:val="000000"/>
          <w:sz w:val="24"/>
          <w:lang w:val="pl-Pl"/>
        </w:rPr>
        <w:t xml:space="preserve"> [</w:t>
      </w:r>
      <w:r>
        <w:rPr>
          <w:rFonts w:ascii="Times New Roman"/>
          <w:b/>
          <w:i w:val="false"/>
          <w:color w:val="000000"/>
          <w:sz w:val="24"/>
          <w:lang w:val="pl-Pl"/>
        </w:rPr>
        <w:t>Upoważnienie do przeprowadzenia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Część praktyczną egzaminu potwierdzającego kwalifikacje w zawodzie oraz część pisemną tego egzaminu przeprowadzaną z wykorzystaniem elektronicznego systemu przeprowadzania egzaminu potwierdzającego kwalifikacje w zawodzie przeprowadza się w szkole, placówce, o której mowa w art. 2 pkt 3a, u pracodawcy lub w podmiocie prowadzącym kwalifikacyjny kurs zawodowy, o którym mowa w art. 68a ust. 2, posiadających upoważnienie wydane przez dyrektora okręgowej komisji egzaminacyjnej.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Upoważnienie, o którym mowa w ust. 1, potwierdza, że szkoła, placówka, o której mowa w art. 2 pkt 3 a, pracodawca lub podmiot prowadzący kwalifikacyjny kurs zawodowy, o którym mowa w art. 68a ust. 2, posiada warunki zapewniające prawidłowy przebieg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części praktycznej egzaminu potwierdzającego kwalifikacje w zawodzie: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zapewnia warunki do realizacji kształcenia w danym zawodzie, określone w podstawie programowej kształcenia w zawodach,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zapewnia warunki do samodzielnego wykonywania przez zdających zadań egzaminacyjnych zawartych w arkuszu egzaminacyjnym, z uwzględnieniem bezpieczeństwa i higieny pracy, oraz warunki socjalne,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zapewnia zdającym przystąpienie do egzaminu potwierdzającego kwalifikacje w zawodzie w warunkach dostosowanych do ich potrzeb i możliwości,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zapewnia zdającym pierwszą pomoc medyczną;</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części pisemnej egzaminu potwierdzającego kwalifikacje w zawodzie przeprowadzanej z wykorzystaniem elektronicznego systemu przeprowadzania egzaminu potwierdzającego kwalifikacje w zawodzie: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posiada odpowiednie wyposażenie indywidualnych stanowisk egzaminacyjnych wspomaganych elektronicznie,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zapewnia warunki do samodzielnego wykonywania zadań egzaminacyjnych przez zdających.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Upoważnienia, o którym mowa w ust. 1, udziela się na okres nie dłuższy niż 3 lata.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Upoważnienia, o którym mowa w ust. 1, udziela się na wniosek szkoły, placówki, o której mowa w art. 2 pkt 3a, pracodawcy lub podmiotu prowadzącego kwalifikacyjny kurs zawodowy, o którym mowa w art. 68a ust. 2.</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Upoważnienie może zostać przedłużone na kolejne okresy nie dłuższe niż 3 lata. Przepisy ust. 2-4 stosuje się odpowiednio.</w:t>
      </w:r>
    </w:p>
    <w:p>
      <w:pPr>
        <w:spacing w:before="320" w:after="0"/>
        <w:ind w:left="0"/>
        <w:jc w:val="left"/>
        <w:textAlignment w:val="auto"/>
      </w:pPr>
      <w:r>
        <w:rPr>
          <w:rFonts w:ascii="Times New Roman"/>
          <w:b/>
          <w:i w:val="false"/>
          <w:color w:val="000000"/>
          <w:sz w:val="24"/>
          <w:lang w:val="pl-Pl"/>
        </w:rPr>
        <w:t>Art. 44zzzm. </w:t>
      </w:r>
      <w:r>
        <w:rPr>
          <w:rFonts w:ascii="Times New Roman"/>
          <w:b/>
          <w:i w:val="false"/>
          <w:color w:val="000000"/>
          <w:sz w:val="24"/>
          <w:lang w:val="pl-Pl"/>
        </w:rPr>
        <w:t xml:space="preserve"> [</w:t>
      </w:r>
      <w:r>
        <w:rPr>
          <w:rFonts w:ascii="Times New Roman"/>
          <w:b/>
          <w:i w:val="false"/>
          <w:color w:val="000000"/>
          <w:sz w:val="24"/>
          <w:lang w:val="pl-Pl"/>
        </w:rPr>
        <w:t>Czas trwania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Część pisemna egzaminu potwierdzającego kwalifikacje w zawodzie trwa nie krócej niż 45 minut i nie dłużej niż 90 minut.</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Część praktyczna egzaminu potwierdzającego kwalifikacje w zawodzie trwa nie krócej niż 120 minut i nie dłużej niż 240 minut.</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Czas trwania części pisemnej i części praktycznej egzaminu potwierdzającego kwalifikacje w zawodzie określa się w informatorze, o którym mowa w art. 9a ust. 2 pkt 3.</w:t>
      </w:r>
    </w:p>
    <w:p>
      <w:pPr>
        <w:spacing w:before="320" w:after="0"/>
        <w:ind w:left="0"/>
        <w:jc w:val="left"/>
        <w:textAlignment w:val="auto"/>
      </w:pPr>
      <w:r>
        <w:rPr>
          <w:rFonts w:ascii="Times New Roman"/>
          <w:b/>
          <w:i w:val="false"/>
          <w:color w:val="000000"/>
          <w:sz w:val="24"/>
          <w:lang w:val="pl-Pl"/>
        </w:rPr>
        <w:t>Art. 44zzzn. </w:t>
      </w:r>
      <w:r>
        <w:rPr>
          <w:rFonts w:ascii="Times New Roman"/>
          <w:b/>
          <w:i w:val="false"/>
          <w:color w:val="000000"/>
          <w:sz w:val="24"/>
          <w:lang w:val="pl-Pl"/>
        </w:rPr>
        <w:t xml:space="preserve"> [</w:t>
      </w:r>
      <w:r>
        <w:rPr>
          <w:rFonts w:ascii="Times New Roman"/>
          <w:b/>
          <w:i w:val="false"/>
          <w:color w:val="000000"/>
          <w:sz w:val="24"/>
          <w:lang w:val="pl-Pl"/>
        </w:rPr>
        <w:t>Ocena prac egzaminacyjnych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Prace egzaminacyjne zdających w części pisemnej egzaminu potwierdzającego kwalifikacje w zawodzie są sprawdzane z wykorzystaniem narzędzi elektronicznych.</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Część praktyczną egzaminu potwierdzającego kwalifikacje w zawodzie, której rezultatem końcowym jest wyrób lub usługa, obserwują i oceniają obecni w sali egzaminacyjnej egzaminatorzy wpisani do ewidencji egzaminatorów w zakresie przeprowadzania egzaminu potwierdzającego kwalifikacje w zawodzie, o której mowa w art. 9c ust. 2 pkt 7.</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Część praktyczną egzaminu potwierdzającego kwalifikacje w zawodzie, której jedynym rezultatem końcowym jest dokumentacja, sprawdzają i oceniają egzaminatorzy wpisani do ewidencji egzaminatorów w zakresie przeprowadzania egzaminu potwierdzającego kwalifikacje w zawodzie, o której mowa w art. 9c ust. 2 pkt 7, wyznaczeni przez dyrektora okręgowej komisji egzaminacyjnej.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Egzaminatorzy stosują zasady oceniania rozwiązań zadań, o których mowa w art. 9a ust. 2 pkt 2.</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Egzaminatorzy, o których mowa w ust. 3, z zakresu danej kwalifikacji tworzą zespół egzaminatorów.</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okręgowej komisji egzaminacyjnej, spośród członków zespołu egzaminatorów, o którym mowa w ust. 5, wyznacza przewodniczącego tego zespołu.</w:t>
      </w:r>
    </w:p>
    <w:p>
      <w:pPr>
        <w:spacing w:before="320" w:after="0"/>
        <w:ind w:left="0"/>
        <w:jc w:val="left"/>
        <w:textAlignment w:val="auto"/>
      </w:pPr>
      <w:r>
        <w:rPr>
          <w:rFonts w:ascii="Times New Roman"/>
          <w:b/>
          <w:i w:val="false"/>
          <w:color w:val="000000"/>
          <w:sz w:val="24"/>
          <w:lang w:val="pl-Pl"/>
        </w:rPr>
        <w:t>Art. 44zzzo. </w:t>
      </w:r>
      <w:r>
        <w:rPr>
          <w:rFonts w:ascii="Times New Roman"/>
          <w:b/>
          <w:i w:val="false"/>
          <w:color w:val="000000"/>
          <w:sz w:val="24"/>
          <w:lang w:val="pl-Pl"/>
        </w:rPr>
        <w:t xml:space="preserve"> [</w:t>
      </w:r>
      <w:r>
        <w:rPr>
          <w:rFonts w:ascii="Times New Roman"/>
          <w:b/>
          <w:i w:val="false"/>
          <w:color w:val="000000"/>
          <w:sz w:val="24"/>
          <w:lang w:val="pl-Pl"/>
        </w:rPr>
        <w:t>Wyniki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Wyniki egzaminu potwierdzającego kwalifikacje w zawodzie ustala dyrektor okręgowej komisji egzaminacyjnej na podstawie liczby punktów uzyskanych przez zdającego: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po odczytaniu odpowiedzi zapisanych i zarchiwizowanych w elektronicznym systemie przeprowadzania egzaminu potwierdzającego kwalifikacje w zawodzie - w przypadku gdy część pisemna egzaminu potwierdzającego kwalifikacje w zawodzie jest przeprowadzana z wykorzystaniem elektronicznego systemu przeprowadzania tego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po elektronicznym odczytaniu karty odpowiedzi - w przypadku gdy część pisemna egzaminu potwierdzającego kwalifikacje w zawodzie jest przeprowadzana z wykorzystaniem arkuszy egzaminacyjnych i kart odpowiedzi;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części praktycznej - po elektronicznym odczytaniu karty oceny.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Zdający zdał egzamin potwierdzający kwalifikacje w zawodzie, jeżeli uzyskał:</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 części pisemnej - co najmniej 50% punktów możliwych do uzyskania oraz</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 części praktycznej - co najmniej 75% punktów możliwych do uzyskania.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o wynikach tego egzaminu opracowaną przez okręgową komisję egzaminacyjną.</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Wyniki egzaminu potwierdzającego kwalifikacje w zawodzie są ostateczne i nie służy na nie skarga do sądu administracyjnego.</w:t>
      </w:r>
    </w:p>
    <w:p>
      <w:pPr>
        <w:spacing w:before="320" w:after="0"/>
        <w:ind w:left="0"/>
        <w:jc w:val="left"/>
        <w:textAlignment w:val="auto"/>
      </w:pPr>
      <w:r>
        <w:rPr>
          <w:rFonts w:ascii="Times New Roman"/>
          <w:b/>
          <w:i w:val="false"/>
          <w:color w:val="000000"/>
          <w:sz w:val="24"/>
          <w:lang w:val="pl-Pl"/>
        </w:rPr>
        <w:t>Art. 44zzzp. </w:t>
      </w:r>
      <w:r>
        <w:rPr>
          <w:rFonts w:ascii="Times New Roman"/>
          <w:b/>
          <w:i w:val="false"/>
          <w:color w:val="000000"/>
          <w:sz w:val="24"/>
          <w:lang w:val="pl-Pl"/>
        </w:rPr>
        <w:t xml:space="preserve"> [</w:t>
      </w:r>
      <w:r>
        <w:rPr>
          <w:rFonts w:ascii="Times New Roman"/>
          <w:b/>
          <w:i w:val="false"/>
          <w:color w:val="000000"/>
          <w:sz w:val="24"/>
          <w:lang w:val="pl-Pl"/>
        </w:rPr>
        <w:t>Unieważnienie części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stwierdzenia niesamodzielnego wykonywania zadań egzaminacyjnych przez zdającego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wniesienia lub korzystania przez zdającego w sali egzaminacyjnej z urządzenia telekomunikacyjnego albo materiałów lub przyborów pomocniczych niewymienionych w komunikacie, o którym mowa w art. 9a ust. 2 pkt 10 lit. a tiret drugie, lub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zakłócania przez zdającego prawidłowego przebiegu części pisemnej lub części praktycznej egzaminu potwierdzającego kwalifikacje w zawodzie w sposób utrudniający pracę pozostałym zdającym</w:t>
      </w:r>
    </w:p>
    <w:p>
      <w:pPr>
        <w:spacing w:before="100" w:after="0"/>
        <w:ind w:left="373"/>
        <w:jc w:val="left"/>
        <w:textAlignment w:val="auto"/>
      </w:pPr>
      <w:r>
        <w:rPr>
          <w:rFonts w:ascii="Times New Roman"/>
          <w:b w:val="false"/>
          <w:i w:val="false"/>
          <w:color w:val="000000"/>
          <w:sz w:val="24"/>
          <w:lang w:val="pl-Pl"/>
        </w:rPr>
        <w:t>- przewodniczący zespołu egzaminacyjnego przerywa i unieważnia temu zdającemu odpowiednią część egzaminu potwierdzającego kwalifikacje w zawodzie. Informację o przerwaniu i unieważnieniu zamieszcza się w protokole przebiegu egzaminu potwierdzającego kwalifikacje w zawodzie.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pPr>
        <w:spacing w:before="320" w:after="0"/>
        <w:ind w:left="0"/>
        <w:jc w:val="left"/>
        <w:textAlignment w:val="auto"/>
      </w:pPr>
      <w:r>
        <w:rPr>
          <w:rFonts w:ascii="Times New Roman"/>
          <w:b/>
          <w:i w:val="false"/>
          <w:color w:val="000000"/>
          <w:sz w:val="24"/>
          <w:lang w:val="pl-Pl"/>
        </w:rPr>
        <w:t>Art. 44zzzq. </w:t>
      </w:r>
      <w:r>
        <w:rPr>
          <w:rFonts w:ascii="Times New Roman"/>
          <w:b/>
          <w:i w:val="false"/>
          <w:color w:val="000000"/>
          <w:sz w:val="24"/>
          <w:lang w:val="pl-Pl"/>
        </w:rPr>
        <w:t xml:space="preserve"> [</w:t>
      </w:r>
      <w:r>
        <w:rPr>
          <w:rFonts w:ascii="Times New Roman"/>
          <w:b/>
          <w:i w:val="false"/>
          <w:color w:val="000000"/>
          <w:sz w:val="24"/>
          <w:lang w:val="pl-Pl"/>
        </w:rPr>
        <w:t>Informacja o zamiarze unieważnienia części egzaminu potwierdzającego kwalifikacje w zawodzie. Zgłaszanie zastrzeżeń</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 stwierdzenia podczas sprawdzania i oceniania zadania lub zadań egzaminacyjnych przez egzaminatora, jeżeli jedynym rezultatem końcowym wykonania zadania lub zadań egzaminacyjnych jest dokumentacja: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niesamodzielnego wykonania zadania lub zadań przez zdającego w części praktycznej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występowania w pracy zdającego jednakowych sformułowań wskazujących na udostępnienie rozwiązań innemu zdającemu lub korzystanie z rozwiązań innego zdającego</w:t>
      </w:r>
    </w:p>
    <w:p>
      <w:pPr>
        <w:spacing w:before="100" w:after="0"/>
        <w:ind w:left="373"/>
        <w:jc w:val="left"/>
        <w:textAlignment w:val="auto"/>
      </w:pPr>
      <w:r>
        <w:rPr>
          <w:rFonts w:ascii="Times New Roman"/>
          <w:b w:val="false"/>
          <w:i w:val="false"/>
          <w:color w:val="000000"/>
          <w:sz w:val="24"/>
          <w:lang w:val="pl-Pl"/>
        </w:rPr>
        <w:t>- dyrektor okręgowej komisji egzaminacyjnej przekazuje zdającemu, a w przypadku ucznia, o którym mowa w art. 44zzzb ust. 3 pkt 1 - uczniowi lub jego rodzicom, pisemną informację o zamiarze unieważnienia temu zdającemu części praktycznej egzaminu potwierdzającego kwalifikacje w zawodzie.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zdających, o których mowa w art. 44zzzb ust. 3 pkt 1-3, informację, o której mowa w ust. 1, dyrektor okręgowej komisji egzaminacyjnej przekazuje za pośrednictwem dyrektora szkoły, dyrektora placówki, o której mowa w art. 2 pkt 3a, pracodawcy lub podmiotu prowadzącego kwalifikacyjny kurs zawodowy, o którym mowa w art. 68a ust. 2. Dyrektor szkoły, dyrektor placówki, o której mowa w art. 2 pkt 3a, pracodawca albo podmiot prowadzący kwalifikacyjny kurs zawodowy, o którym mowa w art. 68a ust. 2, niezwłocznie przekazuje tę informację zdającemu, a w przypadku ucznia, o którym mowa w art. 44zzzb ust. 3 pkt 1 - uczniowi lub jego rodzicom.</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a w przypadku ucznia, o którym mowa w art. 44zzzb ust. 3 pkt 1 - uczeń lub jego rodzice, mają prawo złożyć wniosek o wgląd do dokumentacji, na podstawie której dyrektor okręgowej komisji egzaminacyjnej zamierza unieważnić część praktyczną egzaminu potwierdzającego kwalifikacje w zawodzie. Wniosek składa się do dyrektora okręgowej komisji egzaminacyjnej w terminie 2 dni roboczych od dnia otrzymania pisemnej informacji, o której mowa w ust. 1.</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terminie 7 dni od dnia otrzymania wniosku, o którym mowa w ust. 3, dyrektor okręgowej komisji egzaminacyjnej umożliwia zdającemu, a w przypadku ucznia, o którym mowa w art. 44zzzb ust. 3 pkt 1 - uczniowi lub jego rodzicom, zapoznanie się z dokumentacją oraz złożenie wyjaśnień w tej sprawie, we wskazanym miejscu i czasie.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okręgowej komisji egzaminacyjnej rozstrzyga o unieważnieniu części praktycznej egzaminu potwierdzającego kwalifikacje w zawodzie, w terminie 14 dni od dnia: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otrzymania wniosku, o którym mowa w ust. 3,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upływu terminu do złożenia wniosku, o którym mowa w ust. 3.</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okręgowej komisji egzaminacyjnej przekazuje zdającemu, a w przypadku ucznia, o którym mowa w art. 44zzzb ust. 3 pkt 1 - uczniowi lub jego rodzicom, pisemną informację o unieważnieniu części praktycznej egzaminu potwierdzającego kwalifikacje w zawodzie, wraz z uzasadnieniem. Przepis ust. 2 stosuje się odpowiednio.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Zdający, a w przypadku ucznia, o którym mowa w art. 44zzzb ust. 3 pkt 1 - uczeń lub jego rodzice, w terminie 3 dni roboczych od dnia otrzymania informacji o unieważnieniu, o której mowa w ust. 6, mogą wnieść do dyrektora Centralnej Komisji Egzaminacyjnej, za pośrednictwem dyrektora okręgowej komisji egzaminacyjnej, zastrzeżenia do rozstrzygnięcia dyrektora okręgowej komisji egzaminacyjnej.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Zastrzeżenia, o których mowa w ust. 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a w przypadku ucznia, o którym mowa w art. 44zzzb ust. 3 pkt 1 - ucznia lub jego rodziców.</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Dyrektor Centralnej Komisji Egzaminacyjnej rozpatruje zastrzeżenia, o których mowa w ust. 7, w terminie 7 dni od dnia otrzymania zastrzeżeń wraz z dokumentacją niezbędną do ich rozpatrzenia. Rozstrzygnięcie dyrektora Centralnej Komisji Egzaminacyjnej jest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W przypadku braku możliwości przekazania zdającemu, o którym mowa w art. 44zzzb ust. 3 pkt 1-3, a w przypadku ucznia, o którym mowa w art. 44zzzb ust. 3 pkt 1 - uczniowi lub jego rodzicom, informacji, o której mowa w ust. 1, dyrektor szkoły, dyrektor placówki, o której mowa w art. 2 pkt 3a, pracodawca albo podmiot prowadzący kwalifikacyjny kurs zawodowy, o którym mowa w art. 68a ust. 2, niezwłocznie informuje o tym dyrektora okręgowej komisji egzaminacyjnej, który, w terminie 7 dni od dnia otrzymania tej informacji, rozstrzyga o unieważnieniu części praktycznej egzaminu potwierdzającego kwalifikacje w zawodzie. W przypadku unieważnienia dyrektor okręgowej komisji egzaminacyjnej przekazuje, za pośrednictwem dyrektora szkoły, dyrektora placówki, o której mowa w art. 2 pkt 3a, pracodawcy lub podmiotu prowadzącego kwalifikacyjny kurs zawodowy, o którym mowa w art. 68a ust. 2, pisemną informację o unieważnieniu wraz z uzasadnieniem, zdającemu, a w przypadku ucznia, o którym mowa w art. 44zzzb ust. 3 pkt 1 - uczniowi lub jego rodzicom. Przepisy ust. 3 i 4 stosuje się odpowiednio.</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W przypadku braku potwierdzenia otrzymania przez zdającego, o którym mowa w art. 44zzzb ust. 3 pkt 4 i 5, informacji, o której mowa w ust. 1, dyrektor okręgowej komisji egzaminacyjnej rozstrzyga o unieważnieniu części praktycznej egzaminu potwierdzającego kwalifikacje w zawodzie. W przypadku unieważnienia dyrektor okręgowej komisji egzaminacyjnej przekazuje pisemną informację o unieważnieniu temu zdającemu. Przepisy ust. 3 i 4 stosuje się odpowiednio.</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W przypadku, o którym mowa w ust. 10, zdający, a w przypadku ucznia, o którym mowa w art. 44zzzb ust. 3 pkt 1 - uczeń lub jego rodzice, mogą wnieść do dyrektora Centralnej Komisji Egzaminacyjnej, za pośrednictwem dyrektora okręgowej komisji egzaminacyjnej, zastrzeżenia do rozstrzygnięcia dyrektora okręgowej komisji egzaminacyjnej, w terminie 3 dni roboczych od dnia: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otrzymania informacji o unieważnieniu, o której mowa w ust. 10,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zapoznania się z dokumentacją oraz złożenia wyjaśnień, o których mowa w ust. 3 i 4.</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Do zastrzeżeń, o których mowa w ust. 12, przepisy ust. 8 i 9 stosuje się odpowiednio.</w:t>
      </w:r>
    </w:p>
    <w:p>
      <w:pPr>
        <w:spacing w:before="107"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 Świadectwo potwierdzające kwalifikację w zawodzie, o którym mowa w art. 44zzzo ust. 3, dyrektor okręgowej komisji egzaminacyjnej wydaje po dokonaniu rozstrzygnięcia w sprawie unieważnienia, jeżeli w wyniku tego rozstrzygnięcia nie została unieważniona część praktyczna egzaminu potwierdzającego kwalifikacje w zawodzie tego zdającego i zdający spełnił warunki, o których mowa w art. 44zzzo ust. 2.</w:t>
      </w:r>
    </w:p>
    <w:p>
      <w:pPr>
        <w:spacing w:before="107"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 W przypadku unieważnienia części praktycznej egzaminu potwierdzającego kwalifikacje w zawodzie danego zdającego, dyrektor okręgowej komisji egzaminacyjnej ustala wynik uzyskany z części praktycznej tego egzaminu jako "0%".</w:t>
      </w:r>
    </w:p>
    <w:p>
      <w:pPr>
        <w:spacing w:before="320" w:after="0"/>
        <w:ind w:left="0"/>
        <w:jc w:val="left"/>
        <w:textAlignment w:val="auto"/>
      </w:pPr>
      <w:r>
        <w:rPr>
          <w:rFonts w:ascii="Times New Roman"/>
          <w:b/>
          <w:i w:val="false"/>
          <w:color w:val="000000"/>
          <w:sz w:val="24"/>
          <w:lang w:val="pl-Pl"/>
        </w:rPr>
        <w:t>Art. 44zzzr. </w:t>
      </w:r>
      <w:r>
        <w:rPr>
          <w:rFonts w:ascii="Times New Roman"/>
          <w:b/>
          <w:i w:val="false"/>
          <w:color w:val="000000"/>
          <w:sz w:val="24"/>
          <w:lang w:val="pl-Pl"/>
        </w:rPr>
        <w:t xml:space="preserve"> [</w:t>
      </w:r>
      <w:r>
        <w:rPr>
          <w:rFonts w:ascii="Times New Roman"/>
          <w:b/>
          <w:i w:val="false"/>
          <w:color w:val="000000"/>
          <w:sz w:val="24"/>
          <w:lang w:val="pl-Pl"/>
        </w:rPr>
        <w:t>Zgłaszanie zastrzeżeń dotyczących przebiegu egzaminu potwierdzającego kwalifikacje w zawodzie. Unieważnienie, ponowne przeprowadzenie egzaminu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Zdający, a w przypadku ucznia, o którym mowa w art. 44zzzb ust. 3 pkt 1 - uczeń lub jego rodzice, w terminie 2 dni roboczych od dnia przeprowadzenia: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części pisemnej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części praktycznej egzaminu potwierdzającego kwalifikacje w zawodzie, której jedynym rezultatem końcowym wykonania zadania lub zadań egzaminacyjnych jest dokumentacja</w:t>
      </w:r>
    </w:p>
    <w:p>
      <w:pPr>
        <w:spacing w:before="100" w:after="0"/>
        <w:ind w:left="373"/>
        <w:jc w:val="left"/>
        <w:textAlignment w:val="auto"/>
      </w:pPr>
      <w:r>
        <w:rPr>
          <w:rFonts w:ascii="Times New Roman"/>
          <w:b w:val="false"/>
          <w:i w:val="false"/>
          <w:color w:val="000000"/>
          <w:sz w:val="24"/>
          <w:lang w:val="pl-Pl"/>
        </w:rPr>
        <w:t>- mogą zgłosić zastrzeżenia wraz z uzasadnieniem do dyrektora okręgowej komisji egzaminacyjnej, jeżeli uznają, że w trakcie egzaminu zostały naruszone przepisy dotyczące jego przeprowadzania.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okręgowej komisji egzaminacyjnej rozpatruje zastrzeżenia, o których mowa w ust. 1, w terminie 7 dni od dnia ich otrzymania i informuje pisemnie zdającego, a w przypadku ucznia, o którym mowa w art. 44zzzb ust. 3 pkt 1 - ucznia lub jego rodziców, o wyniku rozstrzygnięcia.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a w przypadku ucznia, o którym mowa w art. 44zzzb ust. 3 pkt 1 - uczeń lub jego rodzice, w terminie 3 dni roboczych od dnia otrzymania informacji o wyniku rozstrzygnięcia, o której mowa w ust. 2, mogą wnieść do dyrektora Centralnej Komisji Egzaminacyjnej, za pośrednictwem dyrektora okręgowej komisji egzaminacyjnej, zastrzeżenia do rozstrzygnięcia dyrektora okręgowej komisji egzaminacyjnej.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Zastrzeżenia, o których mowa w ust. 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a w przypadku ucznia, o którym mowa w art. 44zzzb ust. 3 pkt 1 - ucznia lub jego rodziców.</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Centralnej Komisji Egzaminacyjnej rozpatruje zastrzeżenia, o których mowa w ust. 3, w terminie 7 dni od dnia ich wniesienia. Rozstrzygnięcie dyrektora Centralnej Komisji Egzaminacyjnej jest ostateczne i nie służy na nie skarga do sądu administracyjnego.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przypadku stwierdzenia naruszenia przepisów dotyczących przeprowadzania egzaminu potwierdzającego kwalifikacje w zawodzie, na skutek zastrzeżeń, o których mowa w ust. 1,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o którym mowa w ust. 5,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przypadkach, o których mowa w ust. 6 i 7, unieważnienie może nastąpić w stosunku do wszystkich zdających, zdających w poszczególnych szkołach, placówkach, o których mowa w art. 2 ust. 3a, u pracodawców lub w podmiotach prowadzących kwalifikacyjne kursy zawodowe, o których mowa w art. 68a ust. 2, a także w stosunku do poszczególnych zdających.</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Termin ponownego przeprowadzenia egzaminu potwierdzającego kwalifikacje w zawodzie ustala dyrektor Centralnej Komisji Egzaminacyjnej.</w:t>
      </w:r>
    </w:p>
    <w:p>
      <w:pPr>
        <w:spacing w:before="320" w:after="0"/>
        <w:ind w:left="0"/>
        <w:jc w:val="left"/>
        <w:textAlignment w:val="auto"/>
      </w:pPr>
      <w:r>
        <w:rPr>
          <w:rFonts w:ascii="Times New Roman"/>
          <w:b/>
          <w:i w:val="false"/>
          <w:color w:val="000000"/>
          <w:sz w:val="24"/>
          <w:lang w:val="pl-Pl"/>
        </w:rPr>
        <w:t>Art. 44zzzs. </w:t>
      </w:r>
      <w:r>
        <w:rPr>
          <w:rFonts w:ascii="Times New Roman"/>
          <w:b/>
          <w:i w:val="false"/>
          <w:color w:val="000000"/>
          <w:sz w:val="24"/>
          <w:lang w:val="pl-Pl"/>
        </w:rPr>
        <w:t xml:space="preserve"> [</w:t>
      </w:r>
      <w:r>
        <w:rPr>
          <w:rFonts w:ascii="Times New Roman"/>
          <w:b/>
          <w:i w:val="false"/>
          <w:color w:val="000000"/>
          <w:sz w:val="24"/>
          <w:lang w:val="pl-Pl"/>
        </w:rPr>
        <w:t>Zastrzeżenia do części praktycznej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przypadku części praktycznej egzaminu potwierdzającego kwalifikacje w zawodzie, której rezultatem końcowym wykonania zadania lub zadań egzaminacyjnych jest wyrób lub usługa, zdający, a w przypadku ucznia, o którym mowa w art. 44zzzb ust. 3 pkt 1 - uczeń lub jego rodzice, mogą zgłosić do dyrektora okręgowej komisji egzaminacyjnej zastrzeżenia wraz z uzasadnieniem, jeżeli uznają, że w trakcie części praktycznej egzaminu potwierdzającego kwalifikacje w zawodzie zostały naruszone przepisy dotyczące jej przeprowadzania. Zastrzeżenia wraz z uzasadnieniem zgłasza się w terminie 2 dni roboczych od dnia przeprowadzenia części praktycznej egzaminu potwierdzającego kwalifikacje w zawodzie.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o którym mowa w ust. 1, dyrektor okręgowej komisji egzaminacyjnej zwraca się do przewodniczącego zespołu egzaminacyjnego o przedstawienie wyjaśnień dotyczących wniesionych zastrzeżeń.</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Przepisy art. 44zzzr ust. 2-8 i 10 stosuje się odpowiednio.</w:t>
      </w:r>
    </w:p>
    <w:p>
      <w:pPr>
        <w:spacing w:before="320" w:after="0"/>
        <w:ind w:left="0"/>
        <w:jc w:val="left"/>
        <w:textAlignment w:val="auto"/>
      </w:pPr>
      <w:r>
        <w:rPr>
          <w:rFonts w:ascii="Times New Roman"/>
          <w:b/>
          <w:i w:val="false"/>
          <w:color w:val="000000"/>
          <w:sz w:val="24"/>
          <w:lang w:val="pl-Pl"/>
        </w:rPr>
        <w:t>Art. 44zzzt. </w:t>
      </w:r>
      <w:r>
        <w:rPr>
          <w:rFonts w:ascii="Times New Roman"/>
          <w:b/>
          <w:i w:val="false"/>
          <w:color w:val="000000"/>
          <w:sz w:val="24"/>
          <w:lang w:val="pl-Pl"/>
        </w:rPr>
        <w:t xml:space="preserve"> [</w:t>
      </w:r>
      <w:r>
        <w:rPr>
          <w:rFonts w:ascii="Times New Roman"/>
          <w:b/>
          <w:i w:val="false"/>
          <w:color w:val="000000"/>
          <w:sz w:val="24"/>
          <w:lang w:val="pl-Pl"/>
        </w:rPr>
        <w:t>Wgląd do ocenionej pracy. Weryfikacja wyniku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Zdający, a w przypadku ucznia, o którym mowa w art. 44zzzb ust. 3 pkt 1 - uczeń lub jego rodzice, mają prawo wglądu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karty odpowiedzi - w przypadku części pisemnej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karty oceny - w przypadku części praktycznej egzaminu potwierdzającego kwalifikacje w zawodzie</w:t>
      </w:r>
    </w:p>
    <w:p>
      <w:pPr>
        <w:spacing w:before="100" w:after="0"/>
        <w:ind w:left="373"/>
        <w:jc w:val="left"/>
        <w:textAlignment w:val="auto"/>
      </w:pPr>
      <w:r>
        <w:rPr>
          <w:rFonts w:ascii="Times New Roman"/>
          <w:b w:val="false"/>
          <w:i w:val="false"/>
          <w:color w:val="000000"/>
          <w:sz w:val="24"/>
          <w:lang w:val="pl-Pl"/>
        </w:rPr>
        <w:t>-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o których mowa w art. 44zzzo ust. 3. Jeżeli jedynym rezultatem końcowym wykonania zadania egzaminacyjnego w części praktycznej egzaminu potwierdzającego kwalifikacje w zawodzie jest dokumentacja, zdający, a w przypadku ucznia, o którym mowa w art. 44zzzb ust. 3 pkt 1 - uczeń lub jego rodzice, mają prawo wglądu także do tej dokumentacji.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Podczas dokonywania wglądu, o którym mowa w ust. 1, zdającemu, a w przypadku ucznia, o którym mowa w art. 44zzzb ust. 3 pkt 1 - uczniowi lub jego rodzicom, zapewnia się możliwość zapoznania się z zasadami oceniania rozwiązań zadań, o których mowa w art. 9a ust. 2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a w przypadku ucznia, o którym mowa w art. 44zzzb ust. 3 pkt 1 - uczeń lub jego rodzice, mogą zwrócić się z wnioskiem o weryfikację sumy punktów, o których mowa w art. 44zzzo ust. 1. Wniosek wraz z uzasadnieniem składa się do dyrektora okręgowej komisji egzaminacyjnej w terminie 2 dni roboczych od dnia dokonania wglądu.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Weryfikacji sumy punktów dokonuje się w terminie 7 dni od dnia otrzymania wniosku, o którym mowa w ust. 3.</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Dyrektor okręgowej komisji egzaminacyjnej informuje pisemnie zdającego, a w przypadku ucznia, o którym mowa w art. 44zzzb ust. 3 pkt 1 - ucznia lub jego rodziców, o wyniku weryfikacji sumy punktów, w terminie 14 dni od dnia otrzymania wniosku, o którym mowa w ust. 3.</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Jeżeli w wyniku przeprowadzonej weryfikacji suma punktów została podwyższona, dyrektor okręgowej komisji egzaminacyjnej ustala nowy wynik egzaminu potwierdzającego kwalifikacje w zawodzie oraz: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wydaje świadectwo potwierdzające kwalifikację w zawodzie, jeżeli zdający spełnił warunki określone w art. 44zzzo ust. 2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anuluje dotychczasowe świadectwo potwierdzające kwalifikację w zawodzie oraz wydaje nowe świadectwo potwierdzające kwalifikację w zawodzie.</w:t>
      </w:r>
    </w:p>
    <w:p>
      <w:pPr>
        <w:spacing w:before="320" w:after="0"/>
        <w:ind w:left="0"/>
        <w:jc w:val="left"/>
        <w:textAlignment w:val="auto"/>
      </w:pPr>
      <w:r>
        <w:rPr>
          <w:rFonts w:ascii="Times New Roman"/>
          <w:b/>
          <w:i w:val="false"/>
          <w:color w:val="000000"/>
          <w:sz w:val="24"/>
          <w:lang w:val="pl-Pl"/>
        </w:rPr>
        <w:t>Art. 44zzzu. </w:t>
      </w:r>
      <w:r>
        <w:rPr>
          <w:rFonts w:ascii="Times New Roman"/>
          <w:b/>
          <w:i w:val="false"/>
          <w:color w:val="000000"/>
          <w:sz w:val="24"/>
          <w:lang w:val="pl-Pl"/>
        </w:rPr>
        <w:t xml:space="preserve"> [</w:t>
      </w:r>
      <w:r>
        <w:rPr>
          <w:rFonts w:ascii="Times New Roman"/>
          <w:b/>
          <w:i w:val="false"/>
          <w:color w:val="000000"/>
          <w:sz w:val="24"/>
          <w:lang w:val="pl-Pl"/>
        </w:rPr>
        <w:t>Ponowne przystąpienie do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Zdający, o którym mowa w art. 44zzzb ust. 3 pkt 1:</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który nie przystąpił do egzaminu potwierdzającego kwalifikacje w zawodzie lub odpowiedniej części tego egzaminu w wyznaczonym terminie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którego część pisemna lub część praktyczna egzaminu potwierdzającego kwalifikacje w zawodzie została unieważniona, albo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który nie uzyskał wymaganej do zdania egzaminu potwierdzającego kwalifikacje w zawodzie liczby punktów z danej części tego egzaminu</w:t>
      </w:r>
    </w:p>
    <w:p>
      <w:pPr>
        <w:spacing w:before="100" w:after="0"/>
        <w:ind w:left="373"/>
        <w:jc w:val="left"/>
        <w:textAlignment w:val="auto"/>
      </w:pPr>
      <w:r>
        <w:rPr>
          <w:rFonts w:ascii="Times New Roman"/>
          <w:b w:val="false"/>
          <w:i w:val="false"/>
          <w:color w:val="000000"/>
          <w:sz w:val="24"/>
          <w:lang w:val="pl-Pl"/>
        </w:rPr>
        <w:t>- ma prawo przystąpić do egzaminu potwierdzającego kwalifikacje w zawodzie lub odpowiedniej części tego egzaminu w kolejnych terminach jego przeprowadzania w trakcie nauki.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Zdający, o którym mowa w art. 44zzzb ust. 3 pkt 2 i 3:</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który nie przystąpił do egzaminu potwierdzającego kwalifikacje w zawodzie lub odpowiedniej części tego egzaminu w wyznaczonym terminie albo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którego część pisemna lub część praktyczna egzaminu potwierdzającego kwalifikacje w zawodzie została unieważniona, albo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który nie uzyskał wymaganej do zdania egzaminu potwierdzającego kwalifikacje w zawodzie liczby punktów z danej części tego egzaminu</w:t>
      </w:r>
    </w:p>
    <w:p>
      <w:pPr>
        <w:spacing w:before="100" w:after="0"/>
        <w:ind w:left="373"/>
        <w:jc w:val="left"/>
        <w:textAlignment w:val="auto"/>
      </w:pPr>
      <w:r>
        <w:rPr>
          <w:rFonts w:ascii="Times New Roman"/>
          <w:b w:val="false"/>
          <w:i w:val="false"/>
          <w:color w:val="000000"/>
          <w:sz w:val="24"/>
          <w:lang w:val="pl-Pl"/>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 zgodnie z przepisami wydanymi na podstawie art. 10 ust. 5, z tym że tego zdającego nie dotyczy wykaz zawodów, o którym mowa w art. 10 ust. 6.</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Zdający, o którym mowa w art. 44zzzb ust. 3 pkt 4 i 5,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Po upływie 5 lat, licząc od dnia, w którym zdający po raz pierwszy: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przystąpił do egzaminu potwierdzającego kwalifikacje w zawodzie i nie uzyskał z jednej części tego egzaminu wymaganej do zdania liczby punktów,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którego część pisemna lub część praktyczna egzaminu potwierdzającego kwalifikacje w zawodzie została unieważniona, albo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nie przystąpił do części pisemnej lub części praktycznej egzaminu potwierdzającego kwalifikacje w zawodzie w wyznaczonym terminie</w:t>
      </w:r>
    </w:p>
    <w:p>
      <w:pPr>
        <w:spacing w:before="100" w:after="0"/>
        <w:ind w:left="373"/>
        <w:jc w:val="left"/>
        <w:textAlignment w:val="auto"/>
      </w:pPr>
      <w:r>
        <w:rPr>
          <w:rFonts w:ascii="Times New Roman"/>
          <w:b w:val="false"/>
          <w:i w:val="false"/>
          <w:color w:val="000000"/>
          <w:sz w:val="24"/>
          <w:lang w:val="pl-Pl"/>
        </w:rPr>
        <w:t>- zdający ten przystępuje do egzaminu potwierdzającego kwalifikacje w zawodzie w pełnym zakresie.</w:t>
      </w:r>
    </w:p>
    <w:p>
      <w:pPr>
        <w:spacing w:before="320" w:after="0"/>
        <w:ind w:left="0"/>
        <w:jc w:val="left"/>
        <w:textAlignment w:val="auto"/>
      </w:pPr>
      <w:r>
        <w:rPr>
          <w:rFonts w:ascii="Times New Roman"/>
          <w:b/>
          <w:i w:val="false"/>
          <w:color w:val="000000"/>
          <w:sz w:val="24"/>
          <w:lang w:val="pl-Pl"/>
        </w:rPr>
        <w:t>Art. 44zzzv. </w:t>
      </w:r>
      <w:r>
        <w:rPr>
          <w:rFonts w:ascii="Times New Roman"/>
          <w:b/>
          <w:i w:val="false"/>
          <w:color w:val="000000"/>
          <w:sz w:val="24"/>
          <w:lang w:val="pl-Pl"/>
        </w:rPr>
        <w:t xml:space="preserve"> [</w:t>
      </w:r>
      <w:r>
        <w:rPr>
          <w:rFonts w:ascii="Times New Roman"/>
          <w:b/>
          <w:i w:val="false"/>
          <w:color w:val="000000"/>
          <w:sz w:val="24"/>
          <w:lang w:val="pl-Pl"/>
        </w:rPr>
        <w:t>Delegacja ustawowa - szczegółowe zasady przeprowadzania egzaminu potwierdzającego kwalifikacje w zawodzie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egzaminu potwierdzającego kwalifikacje w zawodzie,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zakres danych, które powinna zawierać deklaracja o przystąpieniu do egzaminu potwierdzającego kwalifikacje w zawodzie, oraz tryb składania tej deklaracji,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zakres i terminy przekazywania dyrektorowi okręgowej komisji egzaminacyjnej informacji niezbędnych do przeprowadzenia egzaminu potwierdzającego kwalifikacje w zawodzie, w tym informacji zawartych w deklaracjach, o których mowa w art. 44zzzg,</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tryb wydawania opinii, o której mowa w art. 44zzzf ust. 6,</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skład zespołów, o których mowa w art. 44zzzi ust. 4,</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szczegółowe zadania przewodniczącego zespołu egzaminacyjnego oraz zespołów nadzorujących, o których mowa w art. 44zzzi, egzaminatorów i zespołów egzaminatorów w zakresie części praktycznej egzaminu potwierdzającego kwalifikacje w zawodzie, a także nauczycieli biorących udział w przeprowadzaniu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zakres informacji, które zamieszcza się w protokołach, o których mowa w art. 44zzzi ust. 6,</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sposób postępowania z materiałami egzaminacyjnymi dostarczanymi do szkół, placówek, o których mowa w art. 2 pkt 3a, pracodawców, podmiotów prowadzących kwalifikacyjne kursy zawodowe, o których mowa w art. 68a ust. 2, w tym tryb zgłaszania nieprawidłowości w tym zakresie,</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sposób organizacji i przeprowadzania każdej części egzaminu potwierdzającego kwalifikacje w zawodzie, sposób postępowania w sytuacjach zagrożenia lub nagłego zakłócenia przebiegu egzaminu potwierdzającego kwalifikacje w zawodzie, przeprowadzania egzaminu potwierdzającego kwalifikacje w zawodzie w miejscu innym niż szkoła, placówka, o której mowa w art. 2 pkt 3a, u danego pracodawcy lub w danym podmiocie prowadzącym kwalifikacyjny kurs zawodowy, o którym mowa w art. 68a ust. 2, ze względu na stan zdrowia zdającego lub jego niepełnosprawność,</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termin przechowywania prac zdających oraz dokumentacji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 zakres informacji zawartych we wniosku, o którym mowa w art. 44zzzl ust. 4, termin złożenia tego wniosku oraz tryb udzielania i przedłużania upoważnienia szkołom, placówkom, o których mowa w art. 2 pkt 3a, pracodawcom oraz podmiotom prowadzącym kwalifikacyjne kursy zawodowe, o których mowa w art. 68a ust. 2,</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 osoby, które nie wchodzą w skład zespołu egzaminacyjnego i nie biorą udziału w przeprowadzaniu egzaminu potwierdzającego kwalifikacje w zawodzie, które mogą przebywać w sali egzaminacyjnej podczas tego egzaminu, w tym osoby, które mogą występować w charakterze obserwatorów podczas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 wysokość opłat pobieranych za egzamin potwierdzający kwalifikacje w zawodzie przeprowadzany dla uczniów - młodocianych pracowników, o których mowa w przepisach wydanych na podstawie art. 191 § 3 i art. 195 § 2 Kodeksu pracy, oraz dla osób dorosłych, o których mowa w art. 44zzzb ust. 3 pkt 4, oraz możliwość zwalniania osób o niskich dochodach z całości lub części opłat za egzamin potwierdzający kwalifikacje w zawodzie oraz tryb tego zwalniania</w:t>
      </w:r>
    </w:p>
    <w:p>
      <w:pPr>
        <w:spacing w:before="100" w:after="0"/>
        <w:ind w:left="373"/>
        <w:jc w:val="left"/>
        <w:textAlignment w:val="auto"/>
      </w:pPr>
      <w:r>
        <w:rPr>
          <w:rFonts w:ascii="Times New Roman"/>
          <w:b w:val="false"/>
          <w:i w:val="false"/>
          <w:color w:val="000000"/>
          <w:sz w:val="24"/>
          <w:lang w:val="pl-Pl"/>
        </w:rPr>
        <w:t>- z uwzględnieniem konieczności zapewnienia właściwej organizacji i przebiegu oraz właściwego dokumentowania egzaminu potwierdzającego kwalifikacje w zawodzie, zapewnienia w składzie zespołów, o których mowa w art. 44zzzi ust. 4, co najmniej jednej osoby zatrudnionej w innej szkole lub w placówce, o której mowa w art. 2 pkt 3a, zapewnienia możliwości wglądu, o którym mowa w art. 44zzzt ust. 1, oraz że wysokość opłaty za egzamin potwierdzający kwalifikacje w zawodzie nie może być wyższa niż koszt przeprowadzania tego egzaminu.</w:t>
      </w:r>
    </w:p>
    <w:p>
      <w:pPr>
        <w:spacing w:before="320" w:after="0"/>
        <w:ind w:left="0"/>
        <w:jc w:val="left"/>
        <w:textAlignment w:val="auto"/>
      </w:pPr>
      <w:r>
        <w:rPr>
          <w:rFonts w:ascii="Times New Roman"/>
          <w:b/>
          <w:i w:val="false"/>
          <w:color w:val="000000"/>
          <w:sz w:val="24"/>
          <w:lang w:val="pl-Pl"/>
        </w:rPr>
        <w:t>Art. 44zzzw. </w:t>
      </w:r>
      <w:r>
        <w:rPr>
          <w:rFonts w:ascii="Times New Roman"/>
          <w:b/>
          <w:i w:val="false"/>
          <w:color w:val="000000"/>
          <w:sz w:val="24"/>
          <w:lang w:val="pl-Pl"/>
        </w:rPr>
        <w:t xml:space="preserve"> [</w:t>
      </w:r>
      <w:r>
        <w:rPr>
          <w:rFonts w:ascii="Times New Roman"/>
          <w:b/>
          <w:i w:val="false"/>
          <w:color w:val="000000"/>
          <w:sz w:val="24"/>
          <w:lang w:val="pl-Pl"/>
        </w:rPr>
        <w:t>Publikacja wykazu olimpiad i turniejów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ogłasza w Biuletynie Informacji Publicznej komunikat w sprawie wykazu olimpiad przedmiotowych przeprowadzanych z przedmiotu lub przedmiotów objętych egzaminem gimnazjalnym lub egzaminem maturalnym, a także turniejów lub olimpiad tematycznych związanych z wybranym przedmiotem lub dziedziną wiedzy, uprawniających odpowiednio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zwolnienia z przystąpienia do danej części sprawdzianu, danego zakresu albo poziomu odpowiedniej części egzaminu gimnazjalnego, egzaminu maturalnego z danego przedmiotu albo części pisemnej egzaminu potwierdzającego kwalifikacje w zawodzie,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przyjmowania laureatów i finalistów tych olimpiad lub turniejów w pierwszej kolejności do szkół wymienionych w art. 20d</w:t>
      </w:r>
    </w:p>
    <w:p>
      <w:pPr>
        <w:spacing w:before="100" w:after="0"/>
        <w:ind w:left="373"/>
        <w:jc w:val="left"/>
        <w:textAlignment w:val="auto"/>
      </w:pPr>
      <w:r>
        <w:rPr>
          <w:rFonts w:ascii="Times New Roman"/>
          <w:b w:val="false"/>
          <w:i w:val="false"/>
          <w:color w:val="000000"/>
          <w:sz w:val="24"/>
          <w:lang w:val="pl-Pl"/>
        </w:rPr>
        <w:t>- nie później niż na 2 lata przed terminem ich przeprowadzania.</w:t>
      </w:r>
    </w:p>
    <w:p>
      <w:pPr>
        <w:spacing w:before="320" w:after="0"/>
        <w:ind w:left="0"/>
        <w:jc w:val="left"/>
        <w:textAlignment w:val="auto"/>
      </w:pPr>
      <w:r>
        <w:rPr>
          <w:rFonts w:ascii="Times New Roman"/>
          <w:b/>
          <w:i w:val="false"/>
          <w:color w:val="000000"/>
          <w:sz w:val="24"/>
          <w:lang w:val="pl-Pl"/>
        </w:rPr>
        <w:t>Art. 44zzzx. </w:t>
      </w:r>
      <w:r>
        <w:rPr>
          <w:rFonts w:ascii="Times New Roman"/>
          <w:b/>
          <w:i w:val="false"/>
          <w:color w:val="000000"/>
          <w:sz w:val="24"/>
          <w:lang w:val="pl-Pl"/>
        </w:rPr>
        <w:t xml:space="preserve"> [</w:t>
      </w:r>
      <w:r>
        <w:rPr>
          <w:rFonts w:ascii="Times New Roman"/>
          <w:b/>
          <w:i w:val="false"/>
          <w:color w:val="000000"/>
          <w:sz w:val="24"/>
          <w:lang w:val="pl-Pl"/>
        </w:rPr>
        <w:t>Wyłączenie stosowania przepisów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Przepisów rozdziału 3b nie stosuje się do dzieci i młodzieży z upośledzeniem umysłowym w stopniu głębokim.</w:t>
      </w:r>
    </w:p>
    <w:p>
      <w:pPr>
        <w:spacing w:before="587" w:after="0"/>
        <w:ind w:left="0"/>
        <w:jc w:val="center"/>
        <w:textAlignment w:val="auto"/>
      </w:pPr>
      <w:r>
        <w:rPr>
          <w:rFonts w:ascii="Times New Roman"/>
          <w:b/>
          <w:i w:val="false"/>
          <w:color w:val="000000"/>
          <w:sz w:val="24"/>
          <w:lang w:val="pl-Pl"/>
        </w:rPr>
        <w:t>Rozdział 4</w:t>
      </w:r>
    </w:p>
    <w:p>
      <w:pPr>
        <w:spacing w:before="100" w:after="0"/>
        <w:ind w:left="0"/>
        <w:jc w:val="center"/>
        <w:textAlignment w:val="auto"/>
      </w:pPr>
      <w:r>
        <w:rPr>
          <w:rFonts w:ascii="Times New Roman"/>
          <w:b/>
          <w:i w:val="false"/>
          <w:color w:val="000000"/>
          <w:sz w:val="24"/>
          <w:lang w:val="pl-Pl"/>
        </w:rPr>
        <w:t>Społeczne organy w systemie oświaty</w:t>
      </w:r>
    </w:p>
    <w:p>
      <w:pPr>
        <w:spacing w:before="320"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w:t>
      </w:r>
      <w:r>
        <w:rPr>
          <w:rFonts w:ascii="Times New Roman"/>
          <w:b/>
          <w:i w:val="false"/>
          <w:color w:val="000000"/>
          <w:sz w:val="24"/>
          <w:lang w:val="pl-Pl"/>
        </w:rPr>
        <w:t>Kompetencje Krajowej Rady Oświatowej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Przy ministrze właściwym do spraw oświaty i wychowania może działać Krajowa Rada Oświatowa, zwana dalej "Krajową Radą", będąca społecznym organem opiniodawczym i wnioskodawczym w sprawach oświaty.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Krajową Radę tworzy minister właściwy do spraw oświaty i wychowania na wniosek wojewódzkich rad oświatowych reprezentujących co najmniej 1/4 województw.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Krajowa Rada: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opracowuje i przedstawia ministrowi właściwemu do spraw oświaty i wychowania projekty założeń polityki oświatowej państwa, w tym propozycje udziału nakładów budżetowych na oświatę w dochodzie narodowym podzielonym;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opiniuje projekt ustawy budżetowej w części dotyczącej oświaty i przedstawia swoją opinię właściwym komisjom sejmowym i senackim;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opiniuje kryteria podziału środków będących w dyspozycji ministra właściwego do spraw oświaty i wychowania, przeznaczonych na oświatę;</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opiniuje koncepcję kształcenia, w tym ramowe plany nauczania oraz zakres obowiązujących podstaw programowych;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opiniuje projekty aktów prawnych dotyczących oświaty;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opiniuje inne sprawy dotyczące oświaty, przedstawione przez ministra właściwego do spraw oświaty i wychowania.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Krajowa Rada może występować z wnioskami dotyczącymi spraw oświaty bezpośrednio do naczelnych i centralnych organów administracji rządowej.</w:t>
      </w:r>
    </w:p>
    <w:p>
      <w:pPr>
        <w:spacing w:before="320"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w:t>
      </w:r>
      <w:r>
        <w:rPr>
          <w:rFonts w:ascii="Times New Roman"/>
          <w:b/>
          <w:i w:val="false"/>
          <w:color w:val="000000"/>
          <w:sz w:val="24"/>
          <w:lang w:val="pl-Pl"/>
        </w:rPr>
        <w:t>Skład, kadencja, działalność Krajowej Rady Oświatowej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skład Krajowej Rady wchodzą przedstawiciele wojewódzkich rad oświatowych, po jednym z każdej rady wojewódzkiej, oraz po jednym przedstawicielu centralnych struktur związków zawodowych zrzeszających nauczycieli.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Kadencja Krajowej Rady trwa 3 lata.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Krajowa Rada uchwala regulamin swojej działalności oraz wybiera przewodniczącego.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Krajowa Rada może powoływać stałe i doraźne komisje.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Obsługę administracyjną Krajowej Rady zapewnia minister właściwy do spraw oświaty i wychowania.</w:t>
      </w:r>
    </w:p>
    <w:p>
      <w:pPr>
        <w:spacing w:before="320"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w:t>
      </w:r>
      <w:r>
        <w:rPr>
          <w:rFonts w:ascii="Times New Roman"/>
          <w:b/>
          <w:i w:val="false"/>
          <w:color w:val="000000"/>
          <w:sz w:val="24"/>
          <w:lang w:val="pl-Pl"/>
        </w:rPr>
        <w:t>Rada do spraw Szkolnictwa Artystycznego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wniosek przedstawicieli szkół artystycznych, środowisk twórczych i artystycznych, minister właściwy do spraw kultury i ochrony dziedzictwa narodowego może utworzyć Radę do spraw Szkolnictwa Artystycznego będącą społecznym organem opiniodawczym i wnioskodawczym w sprawach kształcenia artystycznego.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zasad działania Rady do spraw Szkolnictwa Artystycznego stosuje się odpowiednio przepisy art. 45 ust. 3 i 4 oraz art. 46 ust. 2-5.</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Inni ministrowie prowadzący szkoły lub placówki mogą również powoływać rady do spraw podporządkowanego sobie szkolnictwa i określać zakres i zasady ich działania.</w:t>
      </w:r>
    </w:p>
    <w:p>
      <w:pPr>
        <w:spacing w:before="320"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w:t>
      </w:r>
      <w:r>
        <w:rPr>
          <w:rFonts w:ascii="Times New Roman"/>
          <w:b/>
          <w:i w:val="false"/>
          <w:color w:val="000000"/>
          <w:sz w:val="24"/>
          <w:lang w:val="pl-Pl"/>
        </w:rPr>
        <w:t>Rada oświatowa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Organ stanowiący jednostki samorządu terytorialnego może powołać radę oświatową działającą przy tym organie. </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zadań rady oświatowej należy: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badanie potrzeb oświatowych na obszarze działania jednostki samorządu terytorialnego oraz przygotowywanie projektów ich zaspokajania;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opiniowanie budżetu jednostki samorządu terytorialnego w części dotyczącej wydatków na oświatę;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opiniowanie projektów sieci publicznych szkół i placówek;</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opiniowanie projektów aktów prawa miejscowego wydawanych w sprawach oświaty;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wyrażanie opinii i wniosków w innych sprawach dotyczących oświaty.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Właściwy organ jednostki samorządu terytorialnego jest obowiązany przedstawić radzie oświatowej projekty aktów, o których mowa w ust. 2 pkt 2-4.</w:t>
      </w:r>
    </w:p>
    <w:p>
      <w:pPr>
        <w:spacing w:before="320"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w:t>
      </w:r>
      <w:r>
        <w:rPr>
          <w:rFonts w:ascii="Times New Roman"/>
          <w:b/>
          <w:i w:val="false"/>
          <w:color w:val="000000"/>
          <w:sz w:val="24"/>
          <w:lang w:val="pl-Pl"/>
        </w:rPr>
        <w:t>Skład, działalność rady oświatowej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Organ, o którym mowa w art. 48 ust. 1, ustala: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skład i zasady wyboru członków rady oświatowej;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regulamin działania rady oświatowej.</w:t>
      </w:r>
    </w:p>
    <w:p>
      <w:pPr>
        <w:spacing w:before="320"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w:t>
      </w:r>
      <w:r>
        <w:rPr>
          <w:rFonts w:ascii="Times New Roman"/>
          <w:b/>
          <w:i w:val="false"/>
          <w:color w:val="000000"/>
          <w:sz w:val="24"/>
          <w:lang w:val="pl-Pl"/>
        </w:rPr>
        <w:t>Rady szkół i placówek</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szkołach i placówkach mogą działać rady szkół i placówek.</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szkoły lub placówki uczestniczy w rozwiązywaniu spraw wewnętrznych szkoły lub placówki, a także: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uchwala statut szkoły lub placówki;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367</w:t>
      </w:r>
      <w:r>
        <w:rPr>
          <w:rFonts w:ascii="Times New Roman"/>
          <w:b w:val="false"/>
          <w:i w:val="false"/>
          <w:color w:val="000000"/>
          <w:sz w:val="24"/>
          <w:lang w:val="pl-Pl"/>
        </w:rPr>
        <w:t xml:space="preserve">  opiniuje projekt planu finansowego szkoły lub placówki;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opiniuje plan pracy szkoły lub placówki, projekty innowacji i eksperymentów pedagogicznych oraz inne sprawy istotne dla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368</w:t>
      </w:r>
      <w:r>
        <w:rPr>
          <w:rFonts w:ascii="Times New Roman"/>
          <w:b w:val="false"/>
          <w:i w:val="false"/>
          <w:color w:val="000000"/>
          <w:sz w:val="24"/>
          <w:lang w:val="pl-Pl"/>
        </w:rPr>
        <w:t xml:space="preserve">  z własnej inicjatywy ocenia sytuację oraz stan szkoły lub placówki i występuje z wnioskami do dyrektora, rady pedagogicznej, organu prowadzącego szkołę lub placówkę oraz do wojewódzkiej rady oświatowej, w szczególności w sprawach organizacji zajęć, o których mowa w art. 64 ust. 1 pkt 2, 5 i 6.</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celu wspierania działalności statutowej szkoły lub placówki rada szkoły lub placówki może gromadzić fundusze z dobrowolnych składek oraz innych źródeł. Zasady wydatkowania funduszy rady szkoły lub placówki określa regulamin, o którym mowa w art. 51 ust. 5.</w:t>
      </w:r>
    </w:p>
    <w:p>
      <w:pPr>
        <w:spacing w:before="320"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w:t>
      </w:r>
      <w:r>
        <w:rPr>
          <w:rFonts w:ascii="Times New Roman"/>
          <w:b/>
          <w:i w:val="false"/>
          <w:color w:val="000000"/>
          <w:sz w:val="24"/>
          <w:lang w:val="pl-Pl"/>
        </w:rPr>
        <w:t>Skład, działalność rady szkoły lub placówki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369</w:t>
      </w:r>
      <w:r>
        <w:rPr>
          <w:rFonts w:ascii="Times New Roman"/>
          <w:b w:val="false"/>
          <w:i w:val="false"/>
          <w:color w:val="000000"/>
          <w:sz w:val="24"/>
          <w:lang w:val="pl-Pl"/>
        </w:rPr>
        <w:t xml:space="preserve"> W skład rady szkoły lub placówki wchodzą, z zastrzeżeniem ust. 1a-1c, w równej liczbie: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nauczyciele wybrani przez ogół nauczycieli;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rodzice wybrani przez ogół rodziców;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uczniowie wybrani przez ogół uczniów.</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370</w:t>
      </w:r>
      <w:r>
        <w:rPr>
          <w:rFonts w:ascii="Times New Roman"/>
          <w:b w:val="false"/>
          <w:i w:val="false"/>
          <w:color w:val="000000"/>
          <w:sz w:val="24"/>
          <w:lang w:val="pl-Pl"/>
        </w:rPr>
        <w:t xml:space="preserve"> W skład rady szkoły lub placówki nie wchodzą uczniowie przedszkoli, szkół podstawowych, z wyłączeniem szkół dla dorosłych, a także uczniowie szkół specjalnych i placówek dla dzieci i młodzieży z upośledzeniem umysłowym w stopniu umiarkowanym, znacznym lub głębokim oraz uczniowie szkół i placówek określonych w przepisach wydanych na podstawie art. 55 ust. 6.</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371</w:t>
      </w:r>
      <w:r>
        <w:rPr>
          <w:rFonts w:ascii="Times New Roman"/>
          <w:b w:val="false"/>
          <w:i w:val="false"/>
          <w:color w:val="000000"/>
          <w:sz w:val="24"/>
          <w:lang w:val="pl-Pl"/>
        </w:rPr>
        <w:t xml:space="preserve"> W gimnazjach dla dzieci i młodzieży udział uczniów w radzie szkoły nie jest obowiązkowy.</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372</w:t>
      </w:r>
      <w:r>
        <w:rPr>
          <w:rFonts w:ascii="Times New Roman"/>
          <w:b w:val="false"/>
          <w:i w:val="false"/>
          <w:color w:val="000000"/>
          <w:sz w:val="24"/>
          <w:lang w:val="pl-Pl"/>
        </w:rPr>
        <w:t xml:space="preserve"> W szkołach i placówkach określonych w przepisach wydanych na podstawie art. 53 ust. 6 udział rodziców w radzie szkoły lub placówki nie jest obowiązkowy.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powinna liczyć co najmniej 6 osób.</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Tryb wyboru członków rady szkoły lub placówki określa statut szkoły lub placówki. Statut szkoły lub placówki może przewidywać rozszerzenie składu rady o inne osoby niż wymienione w ust. 1.</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Kadencja rady szkoły lub placówki trwa 3 lata. Statut szkoły lub placówki może dopuszczać dokonywanie corocznej zmiany jednej trzeciej składu rady.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Rada szkoły lub placówki uchwala regulamin swojej działalności oraz wybiera przewodniczącego. Zebrania rady są protokołowane.</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 W regulaminie, o którym mowa w ust. 5, mogą być określone rodzaje spraw, w których rozpatrywaniu nie biorą udziału przedstawiciele uczniów.</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posiedzeniach rady szkoły lub placówki może brać udział, z głosem doradczym, dyrektor szkoły lub placówki.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 udziału w posiedzeniach rady szkoły lub placówki mogą być zapraszane przez przewodniczącego, za zgodą lub na wniosek rady, inne osoby z głosem doradczym.</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Rady szkół lub placówek mogą porozumiewać się ze sobą, ustalając zasady i zakres współpracy.</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Powstanie rady szkoły lub placówki organizuje dyrektor szkoły lub placówki z własnej inicjatywy albo na wniosek rady rodziców, a w przypadku gimnazjów i szkół ponadgimnazjalnych także na wniosek samorządu uczniowskiego.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373</w:t>
      </w:r>
      <w:r>
        <w:rPr>
          <w:rFonts w:ascii="Times New Roman"/>
          <w:b w:val="false"/>
          <w:i w:val="false"/>
          <w:color w:val="000000"/>
          <w:sz w:val="24"/>
          <w:lang w:val="pl-Pl"/>
        </w:rPr>
        <w:t xml:space="preserve"> W szkołach artystycznych przepisy ust. 1a-1c i 9 stosuje się odpowiednio.</w:t>
      </w:r>
    </w:p>
    <w:p>
      <w:pPr>
        <w:spacing w:before="320"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w:t>
      </w:r>
      <w:r>
        <w:rPr>
          <w:rFonts w:ascii="Times New Roman"/>
          <w:b/>
          <w:i w:val="false"/>
          <w:color w:val="000000"/>
          <w:sz w:val="24"/>
          <w:lang w:val="pl-Pl"/>
        </w:rPr>
        <w:t>Wyłączenie wymogu powołania rady szkoły lub placówki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374</w:t>
      </w:r>
      <w:r>
        <w:rPr>
          <w:rFonts w:ascii="Times New Roman"/>
          <w:b w:val="false"/>
          <w:i w:val="false"/>
          <w:color w:val="000000"/>
          <w:sz w:val="24"/>
          <w:lang w:val="pl-Pl"/>
        </w:rPr>
        <w:t xml:space="preserve"> Rady szkoły lub placówki nie powołuje się w szkołach i placówkach, w których ze względu na specyfikę organizacji pracy i zadania nie ma możliwości wyłonienia stałej reprezentacji rodziców lub uczniów, o której mowa w art. 51 ust. 1 pkt 2 i 3.</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szkołach lub placówkach, w których rada nie została powołana, zadania rady wykonuje rada pedagogiczna.</w:t>
      </w:r>
    </w:p>
    <w:p>
      <w:pPr>
        <w:spacing w:before="320" w:after="0"/>
        <w:ind w:left="0"/>
        <w:jc w:val="left"/>
        <w:textAlignment w:val="auto"/>
      </w:pPr>
      <w:r>
        <w:rPr>
          <w:rFonts w:ascii="Times New Roman"/>
          <w:b/>
          <w:i w:val="false"/>
          <w:color w:val="000000"/>
          <w:sz w:val="24"/>
          <w:lang w:val="pl-Pl"/>
        </w:rPr>
        <w:t>Art. 53. </w:t>
      </w:r>
      <w:r>
        <w:rPr>
          <w:rFonts w:ascii="Times New Roman"/>
          <w:b/>
          <w:i w:val="false"/>
          <w:color w:val="000000"/>
          <w:sz w:val="20"/>
          <w:vertAlign w:val="superscript"/>
          <w:lang w:val="pl-Pl"/>
        </w:rPr>
        <w:t>375</w:t>
      </w:r>
      <w:r>
        <w:rPr>
          <w:rFonts w:ascii="Times New Roman"/>
          <w:b/>
          <w:i w:val="false"/>
          <w:color w:val="000000"/>
          <w:sz w:val="24"/>
          <w:lang w:val="pl-Pl"/>
        </w:rPr>
        <w:t xml:space="preserve"> [</w:t>
      </w:r>
      <w:r>
        <w:rPr>
          <w:rFonts w:ascii="Times New Roman"/>
          <w:b/>
          <w:i w:val="false"/>
          <w:color w:val="000000"/>
          <w:sz w:val="24"/>
          <w:lang w:val="pl-Pl"/>
        </w:rPr>
        <w:t>Rada rodziców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szkołach i placówkach, z zastrzeżeniem ust. 6, działają rady rodziców, które reprezentują ogół rodziców uczniów.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skład rad rodziców wchodzą: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szkołach - po jednym przedstawicielu rad oddziałowych, wybranych w tajnych wyborach przez zebranie rodziców uczniów danego oddziału;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placówkach - co najmniej 7 przedstawicieli, wybranych w tajnych wyborach przez zebranie rodziców wychowanków danej placówki;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szkołach artystycznych - co najmniej 7 przedstawicieli, wybranych w tajnych wyborach przez zebranie rodziców uczniów danej szkoły.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wyborach, o których mowa w ust. 2, jednego ucznia reprezentuje jeden rodzic. Wybory przeprowadza się na pierwszym zebraniu rodziców w każdym roku szkolnym.</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Rada rodziców uchwala regulamin swojej działalności, w którym określa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wewnętrzną strukturę i tryb pracy rady;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szczegółowy tryb przeprowadzania wyborów do rad, o których mowa w ust. 2 pkt 1-3, oraz przedstawicieli rad oddziałowych, o których mowa w ust. 2 pkt 1, do rady rodziców odpowiednio szkoły lub placówki.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Rady rodziców mogą porozumiewać się ze sobą, ustalając zasady i zakres współpracy.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Minister właściwy do spraw oświaty i wychowania, a w przypadku szkół i placówek artystycznych minister właściwy do spraw kultury i ochrony dziedzictwa narodowego, określą, w drodze rozporządzenia, rodzaje szkół i placówek, w których nie tworzy się rad rodziców, uwzględniając organizację szkoły lub placówki lub brak możliwości bezpośredniego uczestniczenia w ich działalności reprezentacji rodziców.</w:t>
      </w:r>
    </w:p>
    <w:p>
      <w:pPr>
        <w:spacing w:before="320" w:after="0"/>
        <w:ind w:left="0"/>
        <w:jc w:val="left"/>
        <w:textAlignment w:val="auto"/>
      </w:pPr>
      <w:r>
        <w:rPr>
          <w:rFonts w:ascii="Times New Roman"/>
          <w:b/>
          <w:i w:val="false"/>
          <w:color w:val="000000"/>
          <w:sz w:val="24"/>
          <w:lang w:val="pl-Pl"/>
        </w:rPr>
        <w:t>Art. 54. </w:t>
      </w:r>
      <w:r>
        <w:rPr>
          <w:rFonts w:ascii="Times New Roman"/>
          <w:b/>
          <w:i w:val="false"/>
          <w:color w:val="000000"/>
          <w:sz w:val="20"/>
          <w:vertAlign w:val="superscript"/>
          <w:lang w:val="pl-Pl"/>
        </w:rPr>
        <w:t>376</w:t>
      </w:r>
      <w:r>
        <w:rPr>
          <w:rFonts w:ascii="Times New Roman"/>
          <w:b/>
          <w:i w:val="false"/>
          <w:color w:val="000000"/>
          <w:sz w:val="24"/>
          <w:lang w:val="pl-Pl"/>
        </w:rPr>
        <w:t xml:space="preserve"> [</w:t>
      </w:r>
      <w:r>
        <w:rPr>
          <w:rFonts w:ascii="Times New Roman"/>
          <w:b/>
          <w:i w:val="false"/>
          <w:color w:val="000000"/>
          <w:sz w:val="24"/>
          <w:lang w:val="pl-Pl"/>
        </w:rPr>
        <w:t>Kompetencje rady rodziców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Rada rodziców może występować do dyrektora i innych organów szkoły lub placówki, organu prowadzącego szkołę lub placówkę oraz organu sprawującego nadzór pedagogiczny z wnioskami i opiniami we wszystkich sprawach szkoły lub placówki.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kompetencji rady rodziców, z zastrzeżeniem ust. 3 i 4, należy: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uchwalanie w porozumieniu z radą pedagogiczną: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programu wychowawczego szkoły obejmującego wszystkie treści i działania o charakterze wychowawczym skierowane do uczniów, realizowanego przez nauczycieli,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programu profilaktyki dostosowanego do potrzeb rozwojowych uczniów oraz potrzeb danego środowiska, obejmującego wszystkie treści i działania o charakterze profilaktycznym skierowane do uczniów, nauczycieli i rodziców;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opiniowanie programu i harmonogramu poprawy efektywności kształcenia lub wychowania szkoły lub placówki, o którym mowa w art. 34 ust.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opiniowanie projektu planu finansowego składanego przez dyrektora szkoły.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szkołach artystycznych, w których nie prowadzi się kształcenia ogólnego, nie uchwala się programu profilaktyki, o którym mowa w ust. 2 pkt 1 lit. b.</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Jeżeli rada rodziców w terminie 30 dni od dnia rozpoczęcia roku szkolnego nie uzyska porozumienia z radą pedagogiczną w sprawie programu, o którym mowa w ust. 2 pkt 1 lit. a lub b, program ten ustala dyrektor szkoły w uzgodnieniu z organem sprawującym nadzór pedagogiczny. Program ustalony przez dyrektora szkoły obowiązuje do czasu uchwalenia programu przez radę rodziców w porozumieniu z radą pedagogiczną.</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W szkołach i placówkach, w których nie tworzy się rad rodziców, programy, o których mowa w ust. 2 pkt 1, uchwala rada pedagogiczna.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Programów, o których mowa w ust. 2 pkt 1, nie uchwala się w szkołach dla dorosłych.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szkołach i placówkach publicznych prowadzonych przez osoby prawne inne niż jednostki samorządu terytorialnego lub przez osoby fizyczne oraz w szkołach i placówkach niepublicznych programy, o których mowa w ust. 2 pkt 1, ustala organ wskazany w statucie szkoły lub placówki.</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celu wspierania działalności statutowej szkoły lub placówki, rada rodziców może gromadzić fundusze z dobrowolnych składek rodziców oraz innych źródeł. Zasady wydatkowania funduszy rady rodziców określa regulamin, o którym mowa w art. 53 ust. 4.</w:t>
      </w:r>
    </w:p>
    <w:p>
      <w:pPr>
        <w:spacing w:before="320"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w:t>
      </w:r>
      <w:r>
        <w:rPr>
          <w:rFonts w:ascii="Times New Roman"/>
          <w:b/>
          <w:i w:val="false"/>
          <w:color w:val="000000"/>
          <w:sz w:val="24"/>
          <w:lang w:val="pl-Pl"/>
        </w:rPr>
        <w:t>Samorząd uczniowski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i placówce działa samorząd uczniowski, zwany dalej "samorządem".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Samorząd tworzą wszyscy uczniowie szkoły lub placówki.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Zasady wybierania i działania organów samorządu określa regulamin uchwalany przez ogół uczniów w głosowaniu równym, tajnym i powszechnym. Organy samorządu są jedynymi reprezentantami ogółu uczniów.</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Regulamin samorządu nie może być sprzeczny ze statutem szkoły lub placówki.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Samorząd może przedstawiać radzie szkoły lub placówki, radzie pedagogicznej oraz dyrektorowi wnioski i opinie we wszystkich sprawach szkoły lub placówki, w szczególności dotyczących realizacji podstawowych praw uczniów, takich jak:</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prawo do zapoznawania się z programem nauczania, z jego treścią, celem i stawianymi wymaganiami;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prawo do jawnej i umotywowanej oceny postępów w nauce i zachowaniu;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prawo do organizacji życia szkolnego, umożliwiające zachowanie właściwych proporcji między wysiłkiem szkolnym a możliwością rozwijania i zaspokajania własnych zainteresowań;</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prawo redagowania i wydawania gazety szkolnej;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prawo organizowania działalności kulturalnej, oświatowej, sportowej oraz rozrywkowej zgodnie z własnymi potrzebami i możliwościami organizacyjnymi, w porozumieniu z dyrektorem;</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prawo wyboru nauczyciela pełniącego rolę opiekuna samorządu.</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Minister właściwy do spraw oświaty i wychowania określi, w drodze rozporządzenia, typy szkół i placówek, w których nie tworzy się samorządu uczniowskiego ze względu na konieczność stosowania w szkole lub placówce specjalnej organizacji nauki i metod pracy, a także ze względów wychowawczych, opiekuńczych i resocjalizacyjnych.</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Samorząd w szkole dla dorosłych lub placówce kształcenia ustawicznego, w celu wspierania działalności statutowej szkoły lub placówki, może gromadzić fundusze z dobrowolnych składek i innych źródeł. Zasady wydatkowania tych funduszy określa regulamin, o którym mowa w ust. 3.</w:t>
      </w:r>
    </w:p>
    <w:p>
      <w:pPr>
        <w:spacing w:before="320"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w:t>
      </w:r>
      <w:r>
        <w:rPr>
          <w:rFonts w:ascii="Times New Roman"/>
          <w:b/>
          <w:i w:val="false"/>
          <w:color w:val="000000"/>
          <w:sz w:val="24"/>
          <w:lang w:val="pl-Pl"/>
        </w:rPr>
        <w:t>Organizacje społeczne działające w szkole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lub placówki.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377</w:t>
      </w:r>
      <w:r>
        <w:rPr>
          <w:rFonts w:ascii="Times New Roman"/>
          <w:b w:val="false"/>
          <w:i w:val="false"/>
          <w:color w:val="000000"/>
          <w:sz w:val="24"/>
          <w:lang w:val="pl-Pl"/>
        </w:rPr>
        <w:t xml:space="preserve"> 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378</w:t>
      </w:r>
      <w:r>
        <w:rPr>
          <w:rFonts w:ascii="Times New Roman"/>
          <w:b w:val="false"/>
          <w:i w:val="false"/>
          <w:color w:val="000000"/>
          <w:sz w:val="24"/>
          <w:lang w:val="pl-Pl"/>
        </w:rPr>
        <w:t xml:space="preserve"> W szkołach i placówkach, określonych w przepisach wydanych na podstawie art. 53 ust. 6, oraz w szkołach i placówkach, w których nie utworzono rady szkoły lub placówki, nie stosuje się wymogu uzyskania pozytywnej opinii odpowiednio rady szkoły lub placówki i rady rodziców, o których mowa w ust. 2.</w:t>
      </w:r>
    </w:p>
    <w:p>
      <w:pPr>
        <w:spacing w:before="320" w:after="0"/>
        <w:ind w:left="0"/>
        <w:jc w:val="left"/>
        <w:textAlignment w:val="auto"/>
      </w:pPr>
      <w:r>
        <w:rPr>
          <w:rFonts w:ascii="Times New Roman"/>
          <w:b/>
          <w:i w:val="false"/>
          <w:color w:val="000000"/>
          <w:sz w:val="24"/>
          <w:lang w:val="pl-Pl"/>
        </w:rPr>
        <w:t>Art. 57. </w:t>
      </w:r>
      <w:r>
        <w:rPr>
          <w:rFonts w:ascii="Times New Roman"/>
          <w:b/>
          <w:i w:val="false"/>
          <w:color w:val="000000"/>
          <w:sz w:val="20"/>
          <w:vertAlign w:val="superscript"/>
          <w:lang w:val="pl-Pl"/>
        </w:rPr>
        <w:t>379</w:t>
      </w:r>
      <w:r>
        <w:rPr>
          <w:rFonts w:ascii="Times New Roman"/>
          <w:b/>
          <w:i w:val="false"/>
          <w:color w:val="000000"/>
          <w:sz w:val="24"/>
          <w:lang w:val="pl-Pl"/>
        </w:rPr>
        <w:t xml:space="preserve"> [</w:t>
      </w:r>
      <w:r>
        <w:rPr>
          <w:rFonts w:ascii="Times New Roman"/>
          <w:b/>
          <w:i w:val="false"/>
          <w:color w:val="000000"/>
          <w:sz w:val="24"/>
          <w:lang w:val="pl-Pl"/>
        </w:rPr>
        <w:t>Wyłączenie stosowania niektórych przepisów w przypadku szkół i placówek publicznych niesamorządowych oraz niepublicznych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50-53, art. 54 ust. 1-6 i 8 oraz art. 55 i 56 nie dotyczą szkół i placówek publicznych prowadzonych przez osoby prawne inne niż jednostki samorządu terytorialnego lub przez osoby fizyczne oraz szkół i placówek niepublicznych.</w:t>
      </w:r>
    </w:p>
    <w:p>
      <w:pPr>
        <w:spacing w:before="587" w:after="0"/>
        <w:ind w:left="0"/>
        <w:jc w:val="center"/>
        <w:textAlignment w:val="auto"/>
      </w:pPr>
      <w:r>
        <w:rPr>
          <w:rFonts w:ascii="Times New Roman"/>
          <w:b/>
          <w:i w:val="false"/>
          <w:color w:val="000000"/>
          <w:sz w:val="24"/>
          <w:lang w:val="pl-Pl"/>
        </w:rPr>
        <w:t>Rozdział 5</w:t>
      </w:r>
    </w:p>
    <w:p>
      <w:pPr>
        <w:spacing w:before="100" w:after="0"/>
        <w:ind w:left="0"/>
        <w:jc w:val="center"/>
        <w:textAlignment w:val="auto"/>
      </w:pPr>
      <w:r>
        <w:rPr>
          <w:rFonts w:ascii="Times New Roman"/>
          <w:b/>
          <w:i w:val="false"/>
          <w:color w:val="000000"/>
          <w:sz w:val="24"/>
          <w:lang w:val="pl-Pl"/>
        </w:rPr>
        <w:t>Organizacja kształcenia, wychowania i opieki w szkołach i placówkach publicznych</w:t>
      </w:r>
    </w:p>
    <w:p>
      <w:pPr>
        <w:spacing w:before="320"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w:t>
      </w:r>
      <w:r>
        <w:rPr>
          <w:rFonts w:ascii="Times New Roman"/>
          <w:b/>
          <w:i w:val="false"/>
          <w:color w:val="000000"/>
          <w:sz w:val="24"/>
          <w:lang w:val="pl-Pl"/>
        </w:rPr>
        <w:t>Założenie szkoły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Szkołę lub placówkę publiczną zakłada się na podstawie aktu założycielskiego, który określa jej typ, nazwę i siedzibę.</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Akt założycielski szkoły publicznej, w której jest realizowany obowiązek szkolny, oprócz danych wymienionych w ust. 1 określa także jej zasięg terytorialny (obwód), w szczególności nazwy miejscowości (w miastach nazwy ulic lub ich części) należących do jej obwodu, a w przypadku szkoły podstawowej także podporządkowane jej organizacyjnie szkoły filialne. Szkole publicznej prowadzonej przez osobę fizyczną lub osobę prawną inną niż jednostka samorządu terytorialnego nie ustala się obwodu, chyba że osoba prowadząca wystąpi z takim wnioskiem.</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380</w:t>
      </w:r>
      <w:r>
        <w:rPr>
          <w:rFonts w:ascii="Times New Roman"/>
          <w:b w:val="false"/>
          <w:i w:val="false"/>
          <w:color w:val="000000"/>
          <w:sz w:val="24"/>
          <w:lang w:val="pl-Pl"/>
        </w:rPr>
        <w:t xml:space="preserve"> Nie ustala się obwodów szkołom specjalnym, szkołom integracyjnym, szkołom dwujęzycznym, szkołom dla mniejszości narodowych i etnicznych oraz społeczności posługujących się językiem regionalnym, szkołom sportowym, szkołom mistrzostwa sportowego, szkołom artystycznym, szkołom w zakładach poprawczych i schroniskach dla nieletnich oraz szkołom przy zakładach karnych i aresztach śledczych.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381</w:t>
      </w:r>
      <w:r>
        <w:rPr>
          <w:rFonts w:ascii="Times New Roman"/>
          <w:b w:val="false"/>
          <w:i w:val="false"/>
          <w:color w:val="000000"/>
          <w:sz w:val="24"/>
          <w:lang w:val="pl-Pl"/>
        </w:rPr>
        <w:t xml:space="preserv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a w przypadku szkół artystycznych - zezwolenia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382</w:t>
      </w:r>
      <w:r>
        <w:rPr>
          <w:rFonts w:ascii="Times New Roman"/>
          <w:b w:val="false"/>
          <w:i w:val="false"/>
          <w:color w:val="000000"/>
          <w:sz w:val="24"/>
          <w:lang w:val="pl-Pl"/>
        </w:rPr>
        <w:t xml:space="preserve"> Wniosek o udzielenie zezwolenia, o którym mowa w ust. 3, składa się wraz z projektem aktu założycielskiego i statutu; wniosek zawiera także dane niezbędne do wpisania szkoły lub placówki do krajowego rejestru urzędowego podmiotów gospodarki narodowej. Wniosek składa się nie później niż do dnia 30 września roku poprzedzającego rok, w którym ma nastąpić uruchomienie szkoły lub placówki. Termin ten może zostać przedłużony za zgodą odpowiednio organu jednostki samorządu terytorialnego, o którym mowa w ust. 3, albo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Minister właściwy do spraw oświaty i wychowania, a w stosunku do szkół artystycznych - minister właściwy do spraw kultury i ochrony dziedzictwa narodowego określają, w drodze rozporządzenia, szczegółowe zasady i warunki udzielania i cofania zezwolenia na założenie szkoły lub placówki publicznej, tak aby tworzenie szkół publicznych przez osoby prawne i fizyczne sprzyjało poprawie warunków kształcenia, a także korzystnie uzupełniało sieć szkół publicznych na danym terenie.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Organ lub osoba, o których mowa w art. 5 ust. 2, zakładająca szkołę lub placówkę podpisuje akt założycielski oraz nadaje pierwszy statut.</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Akt założycielski i statut szkoły lub placówki publicznej przesyła się właściwemu kuratorowi oświaty oraz innym organom właściwym do sprawowania nadzoru pedagogicznego nad szkołą lub placówką.</w:t>
      </w:r>
    </w:p>
    <w:p>
      <w:pPr>
        <w:spacing w:before="320"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w:t>
      </w:r>
      <w:r>
        <w:rPr>
          <w:rFonts w:ascii="Times New Roman"/>
          <w:b/>
          <w:i w:val="false"/>
          <w:color w:val="000000"/>
          <w:sz w:val="24"/>
          <w:lang w:val="pl-Pl"/>
        </w:rPr>
        <w:t>Likwidacja szkoły lub placówki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383</w:t>
      </w:r>
      <w:r>
        <w:rPr>
          <w:rFonts w:ascii="Times New Roman"/>
          <w:b w:val="false"/>
          <w:i w:val="false"/>
          <w:color w:val="000000"/>
          <w:sz w:val="24"/>
          <w:lang w:val="pl-Pl"/>
        </w:rPr>
        <w:t xml:space="preserve"> Szkoła publiczna, z zastrzeżeniem ust. 1a i 2, może być zlikwidowana z końcem roku szkolnego przez organ prowadzący szkołę, po zapewnieniu przez ten organ uczniom możliwości kontynuowania nauki w innej szkole publicznej tego samego typu, a także kształcącej w tym samym lub zbliżonym zawodzie. Organ prowadzący jest obowiązany, co najmniej na 6 miesięcy przed terminem likwidacji, zawiadomić o zamiarze likwidacji szkoły: rodziców uczniów (w przypadku szkoły dla dorosłych - uczniów), właściwego kuratora oświaty oraz organ wykonawczy jednostki samorządu terytorialnego właściwej do prowadzenia szkół danego typu.</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384</w:t>
      </w:r>
      <w:r>
        <w:rPr>
          <w:rFonts w:ascii="Times New Roman"/>
          <w:b w:val="false"/>
          <w:i w:val="false"/>
          <w:color w:val="000000"/>
          <w:sz w:val="24"/>
          <w:lang w:val="pl-Pl"/>
        </w:rPr>
        <w:t xml:space="preserve"> Szkoła w zakładzie poprawczym lub schronisku dla nieletnich oraz szkoła przy zakładzie karnym lub areszcie śledczym może być zlikwidowana w każdym czasie, po zapewnieniu uczniom możliwości kontynuowania nauki w innej szkole.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385</w:t>
      </w:r>
      <w:r>
        <w:rPr>
          <w:rFonts w:ascii="Times New Roman"/>
          <w:b w:val="false"/>
          <w:i w:val="false"/>
          <w:color w:val="000000"/>
          <w:sz w:val="24"/>
          <w:lang w:val="pl-Pl"/>
        </w:rPr>
        <w:t xml:space="preserve"> Szkoła lub placówka publiczna prowadzona przez jednostkę samorządu terytorialnego może zostać zlikwidowana po zasięgnięciu opinii organu sprawującego nadzór pedagogiczny, a szkoła lub placówka publiczna prowadzona przez inną osobę prawną lub fizyczną - za zgodą organu, który udzielił zezwolenia na jej założenie.</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386</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387</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388</w:t>
      </w:r>
      <w:r>
        <w:rPr>
          <w:rFonts w:ascii="Times New Roman"/>
          <w:b w:val="false"/>
          <w:i w:val="false"/>
          <w:color w:val="000000"/>
          <w:sz w:val="24"/>
          <w:lang w:val="pl-Pl"/>
        </w:rPr>
        <w:t xml:space="preserve"> Dokumentację zlikwidowanej szkoły publicznej przekazuje się organowi prowadzącemu szkołę, z wyjątkiem dokumentacji przebiegu nauczania, którą przekazuje się organowi sprawującemu nadzór pedagogiczny, w terminie jednego miesiąca od dnia zakończenia likwidacji.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Dokumentację zlikwidowanej szkoły lub placówki publicznej prowadzonej przez osobę prawną lub fizyczną przekazuje się właściwemu organowi jednostki samorządu terytorialnego, o którym mowa w art. 58 ust. 3.</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Przepisy ust. 1-4 stosuje się odpowiednio do placówek publicznych, z wyjątkiem warunku o likwidacji z końcem roku szkolnego.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Przepisy ust. 1-5 i art. 58 stosuje się odpowiednio w przypadku przekształcenia szkoły lub placówki.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389</w:t>
      </w:r>
      <w:r>
        <w:rPr>
          <w:rFonts w:ascii="Times New Roman"/>
          <w:b w:val="false"/>
          <w:i w:val="false"/>
          <w:color w:val="000000"/>
          <w:sz w:val="24"/>
          <w:lang w:val="pl-Pl"/>
        </w:rPr>
        <w:t xml:space="preserve"> Organ prowadzący szkołę lub placówkę może przenieść kształcenie w określonym zawodzie z tej szkoły lub placówki do innej szkoły tego samego typu lub innej placówki tego samego rodzaju prowadzonej przez ten organ, po zawiadomieniu, co najmniej na 6 miesięcy przed terminem przeniesienia, kuratora oświaty i rodziców uczniów, a w przypadku szkoły dla dorosłych - uczniów.</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390</w:t>
      </w:r>
      <w:r>
        <w:rPr>
          <w:rFonts w:ascii="Times New Roman"/>
          <w:b w:val="false"/>
          <w:i w:val="false"/>
          <w:color w:val="000000"/>
          <w:sz w:val="24"/>
          <w:lang w:val="pl-Pl"/>
        </w:rPr>
        <w:t xml:space="preserve"> Przepisów ust. 1-5 nie stosuje się w razie przekazania przez jednostkę samorządu terytorialnego prowadzenia szkoły lub placówki publicznej osobie prawnej niebędącej jednostką samorządu terytorialnego lub osobie fizycznej.</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391</w:t>
      </w:r>
      <w:r>
        <w:rPr>
          <w:rFonts w:ascii="Times New Roman"/>
          <w:b w:val="false"/>
          <w:i w:val="false"/>
          <w:color w:val="000000"/>
          <w:sz w:val="24"/>
          <w:lang w:val="pl-Pl"/>
        </w:rPr>
        <w:t xml:space="preserve"> Przekazanie, o którym mowa w ust. 8, jest równoznaczne z likwidacją dotychczasowej formy organizacyjno-prawnej szkoły lub placówki,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30 czerwca 2005 r. o finansach publicznych (Dz. U. Nr 249, poz. 2104, z późn. zm.).</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392</w:t>
      </w:r>
      <w:r>
        <w:rPr>
          <w:rFonts w:ascii="Times New Roman"/>
          <w:b w:val="false"/>
          <w:i w:val="false"/>
          <w:color w:val="000000"/>
          <w:sz w:val="24"/>
          <w:lang w:val="pl-Pl"/>
        </w:rPr>
        <w:t xml:space="preserve"> Organ prowadzący publiczną inną formę wychowania przedszkolnego może przekształcić tę formę w publiczne przedszkole. Do przekształcenia nie stosuje się przepisów ust. 1-6. Przepisy art. 58 stosuje się odpowiednio.</w:t>
      </w:r>
    </w:p>
    <w:p>
      <w:pPr>
        <w:spacing w:before="320" w:after="0"/>
        <w:ind w:left="0"/>
        <w:jc w:val="left"/>
        <w:textAlignment w:val="auto"/>
      </w:pPr>
      <w:r>
        <w:rPr>
          <w:rFonts w:ascii="Times New Roman"/>
          <w:b/>
          <w:i w:val="false"/>
          <w:color w:val="000000"/>
          <w:sz w:val="24"/>
          <w:lang w:val="pl-Pl"/>
        </w:rPr>
        <w:t>Art. 59a. </w:t>
      </w:r>
      <w:r>
        <w:rPr>
          <w:rFonts w:ascii="Times New Roman"/>
          <w:b/>
          <w:i w:val="false"/>
          <w:color w:val="000000"/>
          <w:sz w:val="20"/>
          <w:vertAlign w:val="superscript"/>
          <w:lang w:val="pl-Pl"/>
        </w:rPr>
        <w:t>393</w:t>
      </w:r>
      <w:r>
        <w:rPr>
          <w:rFonts w:ascii="Times New Roman"/>
          <w:b/>
          <w:i w:val="false"/>
          <w:color w:val="000000"/>
          <w:sz w:val="24"/>
          <w:lang w:val="pl-Pl"/>
        </w:rPr>
        <w:t xml:space="preserve"> [</w:t>
      </w:r>
      <w:r>
        <w:rPr>
          <w:rFonts w:ascii="Times New Roman"/>
          <w:b/>
          <w:i w:val="false"/>
          <w:color w:val="000000"/>
          <w:sz w:val="24"/>
          <w:lang w:val="pl-Pl"/>
        </w:rPr>
        <w:t>Publiczne formy wychowania przedszkolnego prowadzone na podstawie zezwolenia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Podjęcie przez osobę prawną inną niż jednostka samorządu terytorialnego lub osobę fizyczną prowadzenia wychowania przedszkolnego w publicznych formach, o których mowa w przepisach wydanych na podstawie art. 14a ust. 7, wymaga zezwolenia gminy właściwej ze względu na miejsce prowadzenia tych form. Przepisy art. 58 ust. 3-7, art. 59 i 60 stosuje się odpowiednio, z tym że do wniosku o udzielenie zezwolenia zamiast projektu statutu dołącza się projekt organizacji wychowania przedszkolnego, które ma być realizowane w danej formie.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Podjęcie przez osobę prawną inną niż jednostka samorządu terytorialnego lub osobę fizyczną, która prowadzi publiczne przedszkole lub publiczną szkołę podstawową, prowadzenia wychowania przedszkolnego w publicznych formach, o których mowa w przepisach wydanych na podstawie art. 14a ust. 7, wymaga zmiany zezwolenia na założenie odpowiednio przedszkola lub szkoły podstawowej. Przepisy art. 58 ust. 3-5 i art. 59 stosuje się odpowiednio, z tym że do wniosku o zmianę zezwolenia zamiast projektu statutu dołącza się projekt organizacji wychowania przedszkolnego, które ma być realizowane w danej formie.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394</w:t>
      </w:r>
      <w:r>
        <w:rPr>
          <w:rFonts w:ascii="Times New Roman"/>
          <w:b w:val="false"/>
          <w:i w:val="false"/>
          <w:color w:val="000000"/>
          <w:sz w:val="24"/>
          <w:lang w:val="pl-Pl"/>
        </w:rPr>
        <w:t xml:space="preserve"> Przekształcenie publicznej formy, o której mowa w przepisach wydanych na podstawie art. 14a ust. 7, prowadzonej przez osobę prawną inną niż jednostka samorządu terytorialnego lub osobę fizyczną, w publiczne przedszkole wymaga zmiany zezwolenia na założenie tej formy. Przepisy art. 58 ust. 3-5 stosuje się odpowiednio, z tym że do wniosku o zmianę zezwolenia dołącza się projekt statutu przedszkola.</w:t>
      </w:r>
    </w:p>
    <w:p>
      <w:pPr>
        <w:spacing w:before="320"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w:t>
      </w:r>
      <w:r>
        <w:rPr>
          <w:rFonts w:ascii="Times New Roman"/>
          <w:b/>
          <w:i w:val="false"/>
          <w:color w:val="000000"/>
          <w:sz w:val="24"/>
          <w:lang w:val="pl-Pl"/>
        </w:rPr>
        <w:t>Statut szkoły lub placówki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Statut szkoły lub placówki publicznej powinien określać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nazwę i typ szkoły lub placówki oraz ich cele i zadania;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organ prowadzący szkołę lub placówkę;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organy szkoły lub placówki oraz ich kompetencje;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organizację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zakres zadań nauczycieli oraz innych pracowników szkoły lub placówki;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395</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prawa i obowiązki uczniów, w tym przypadki, w których uczeń może zostać skreślony z listy uczniów szkoły.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a w stosunku do szkół i placówek artystycznych - minister właściwy do spraw kultury i ochrony dziedzictwa narodowego, określi, w drodze rozporządzenia, ramowe statuty szkół i placówek publicznych, uwzględniając w szczególności ogólne zasady organizacji szkoły lub placówki, a także zakresy spraw, które powinny być ustalone w statucie szkoły lub placówki.</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Kurator oświaty, a w przypadku szkół i placówek artystycznych minister właściwy do spraw kultury i ochrony dziedzictwa narodowego, może uchylić statut szkoły lub placówki publicznej albo niektóre jego postanowienia, jeżeli są sprzeczne z prawem. Organowi, który nadał lub uchwalił statut, od decyzji kuratora oświaty przysługuje odwołanie do ministra właściwego do spraw oświaty i wychowania.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w:t>
      </w:r>
      <w:r>
        <w:rPr>
          <w:rFonts w:ascii="Times New Roman"/>
          <w:b/>
          <w:i w:val="false"/>
          <w:color w:val="000000"/>
          <w:sz w:val="24"/>
          <w:lang w:val="pl-Pl"/>
        </w:rPr>
        <w:t>Struktura organizacyjna szkoły podstawowej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Struktura organizacyjna szkoły podstawowej obejmuje klasy I-VI.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przypadkach uzasadnionych miejscowymi warunkami, mogą być tworzone szkoły obejmujące część klas szkoły podstawowej, w tym także szkoły filialne.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396</w:t>
      </w:r>
      <w:r>
        <w:rPr>
          <w:rFonts w:ascii="Times New Roman"/>
          <w:b w:val="false"/>
          <w:i w:val="false"/>
          <w:color w:val="000000"/>
          <w:sz w:val="24"/>
          <w:lang w:val="pl-Pl"/>
        </w:rPr>
        <w:t xml:space="preserve"> Zajęcia edukacyjne w klasach I-III szkoły podstawowej są prowadzone w oddziałach liczących nie więcej niż 25 uczniów.</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397</w:t>
      </w:r>
      <w:r>
        <w:rPr>
          <w:rFonts w:ascii="Times New Roman"/>
          <w:b w:val="false"/>
          <w:i w:val="false"/>
          <w:color w:val="000000"/>
          <w:sz w:val="24"/>
          <w:lang w:val="pl-Pl"/>
        </w:rPr>
        <w:t xml:space="preserve"> W przypadku przyjęcia z urzędu, w okresie od rozpoczęcia do zakończenia zajęć dydaktycznych do oddziału klasy I, II lub III szkoły podstawowej, ucznia zamieszkałego w obwodzie szkoły, dyrektor szkoły po poinformowaniu rady oddziałowej, o której mowa w art. 53 ust. 2 pkt 1, dzieli dany oddział, jeżeli liczba uczniów jest zwiększona ponad liczbę określoną w ust. 3.</w:t>
      </w:r>
    </w:p>
    <w:p>
      <w:pPr>
        <w:spacing w:before="107" w:after="0"/>
        <w:ind w:left="0"/>
        <w:jc w:val="left"/>
        <w:textAlignment w:val="auto"/>
      </w:pPr>
      <w:r>
        <w:rPr>
          <w:rFonts w:ascii="Times New Roman"/>
          <w:b w:val="false"/>
          <w:i w:val="false"/>
          <w:color w:val="000000"/>
          <w:sz w:val="24"/>
          <w:lang w:val="pl-Pl"/>
        </w:rPr>
        <w:t>3b. </w:t>
      </w:r>
      <w:r>
        <w:rPr>
          <w:rFonts w:ascii="Times New Roman"/>
          <w:b w:val="false"/>
          <w:i w:val="false"/>
          <w:color w:val="000000"/>
          <w:sz w:val="20"/>
          <w:vertAlign w:val="superscript"/>
          <w:lang w:val="pl-Pl"/>
        </w:rPr>
        <w:t>398</w:t>
      </w:r>
      <w:r>
        <w:rPr>
          <w:rFonts w:ascii="Times New Roman"/>
          <w:b w:val="false"/>
          <w:i w:val="false"/>
          <w:color w:val="000000"/>
          <w:sz w:val="24"/>
          <w:lang w:val="pl-Pl"/>
        </w:rPr>
        <w:t xml:space="preserve"> Dyrektor szkoły może odstąpić od podziału, o którym mowa w ust. 3a, zwiększając liczbę uczniów w oddziale ponad liczbę określoną w ust. 3 na wniosek rady oddziałowej, o której mowa w art. 53 ust. 2 pkt 1, oraz po uzyskaniu zgody organu prowadzącego.</w:t>
      </w:r>
    </w:p>
    <w:p>
      <w:pPr>
        <w:spacing w:before="107" w:after="0"/>
        <w:ind w:left="0"/>
        <w:jc w:val="left"/>
        <w:textAlignment w:val="auto"/>
      </w:pPr>
      <w:r>
        <w:rPr>
          <w:rFonts w:ascii="Times New Roman"/>
          <w:b w:val="false"/>
          <w:i w:val="false"/>
          <w:color w:val="000000"/>
          <w:sz w:val="24"/>
          <w:lang w:val="pl-Pl"/>
        </w:rPr>
        <w:t>3c. </w:t>
      </w:r>
      <w:r>
        <w:rPr>
          <w:rFonts w:ascii="Times New Roman"/>
          <w:b w:val="false"/>
          <w:i w:val="false"/>
          <w:color w:val="000000"/>
          <w:sz w:val="20"/>
          <w:vertAlign w:val="superscript"/>
          <w:lang w:val="pl-Pl"/>
        </w:rPr>
        <w:t>399</w:t>
      </w:r>
      <w:r>
        <w:rPr>
          <w:rFonts w:ascii="Times New Roman"/>
          <w:b w:val="false"/>
          <w:i w:val="false"/>
          <w:color w:val="000000"/>
          <w:sz w:val="24"/>
          <w:lang w:val="pl-Pl"/>
        </w:rPr>
        <w:t xml:space="preserve"> Liczba uczniów w oddziale klas I-III szkoły podstawowej może być zwiększona nie więcej niż o 2 uczniów.</w:t>
      </w:r>
    </w:p>
    <w:p>
      <w:pPr>
        <w:spacing w:before="107" w:after="0"/>
        <w:ind w:left="0"/>
        <w:jc w:val="left"/>
        <w:textAlignment w:val="auto"/>
      </w:pPr>
      <w:r>
        <w:rPr>
          <w:rFonts w:ascii="Times New Roman"/>
          <w:b w:val="false"/>
          <w:i w:val="false"/>
          <w:color w:val="000000"/>
          <w:sz w:val="24"/>
          <w:lang w:val="pl-Pl"/>
        </w:rPr>
        <w:t>3d. </w:t>
      </w:r>
      <w:r>
        <w:rPr>
          <w:rFonts w:ascii="Times New Roman"/>
          <w:b w:val="false"/>
          <w:i w:val="false"/>
          <w:color w:val="000000"/>
          <w:sz w:val="20"/>
          <w:vertAlign w:val="superscript"/>
          <w:lang w:val="pl-Pl"/>
        </w:rPr>
        <w:t>400</w:t>
      </w:r>
      <w:r>
        <w:rPr>
          <w:rFonts w:ascii="Times New Roman"/>
          <w:b w:val="false"/>
          <w:i w:val="false"/>
          <w:color w:val="000000"/>
          <w:sz w:val="24"/>
          <w:lang w:val="pl-Pl"/>
        </w:rPr>
        <w:t xml:space="preserve"> Jeżeli liczba uczniów w oddziale klas I-III szkoły podstawowej zostanie zwiększona zgodnie z ust. 3b i 3c w szkole zatrudnia się asystenta nauczyciela, który wspiera nauczyciela prowadzącego zajęcia dydaktyczne, wychowawcze i opiekuńcze w tym oddziale.</w:t>
      </w:r>
    </w:p>
    <w:p>
      <w:pPr>
        <w:spacing w:before="107" w:after="0"/>
        <w:ind w:left="0"/>
        <w:jc w:val="left"/>
        <w:textAlignment w:val="auto"/>
      </w:pPr>
      <w:r>
        <w:rPr>
          <w:rFonts w:ascii="Times New Roman"/>
          <w:b w:val="false"/>
          <w:i w:val="false"/>
          <w:color w:val="000000"/>
          <w:sz w:val="24"/>
          <w:lang w:val="pl-Pl"/>
        </w:rPr>
        <w:t>3e. </w:t>
      </w:r>
      <w:r>
        <w:rPr>
          <w:rFonts w:ascii="Times New Roman"/>
          <w:b w:val="false"/>
          <w:i w:val="false"/>
          <w:color w:val="000000"/>
          <w:sz w:val="20"/>
          <w:vertAlign w:val="superscript"/>
          <w:lang w:val="pl-Pl"/>
        </w:rPr>
        <w:t>401</w:t>
      </w:r>
      <w:r>
        <w:rPr>
          <w:rFonts w:ascii="Times New Roman"/>
          <w:b w:val="false"/>
          <w:i w:val="false"/>
          <w:color w:val="000000"/>
          <w:sz w:val="24"/>
          <w:lang w:val="pl-Pl"/>
        </w:rPr>
        <w:t xml:space="preserve"> Oddział, w którym liczbę uczniów zwiększono zgodnie z ust. 3b i 3c, może funkcjonować ze zwiększoną liczbą uczniów w ciągu całego etapu edukacyjnego.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402</w:t>
      </w:r>
      <w:r>
        <w:rPr>
          <w:rFonts w:ascii="Times New Roman"/>
          <w:b w:val="false"/>
          <w:i w:val="false"/>
          <w:color w:val="000000"/>
          <w:sz w:val="24"/>
          <w:lang w:val="pl-Pl"/>
        </w:rPr>
        <w:t xml:space="preserve"> Przepis ust. 3 nie dotyczy oddziałów w szkołach podstawowych integracyjnych, oddziałów integracyjnych w szkołach podstawowych ogólnodostępnych, oddziałów w szkołach podstawowych specjalnych i oddziałów specjalnych w szkołach podstawowych ogólnodostępnych. Liczbę uczniów w tych oddziałach określają przepisy wydane na podstawie art. 60 ust. 2.</w:t>
      </w:r>
    </w:p>
    <w:p>
      <w:pPr>
        <w:spacing w:before="320"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w:t>
      </w:r>
      <w:r>
        <w:rPr>
          <w:rFonts w:ascii="Times New Roman"/>
          <w:b/>
          <w:i w:val="false"/>
          <w:color w:val="000000"/>
          <w:sz w:val="24"/>
          <w:lang w:val="pl-Pl"/>
        </w:rPr>
        <w:t>Zespoły szkół</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403</w:t>
      </w:r>
      <w:r>
        <w:rPr>
          <w:rFonts w:ascii="Times New Roman"/>
          <w:b w:val="false"/>
          <w:i w:val="false"/>
          <w:color w:val="000000"/>
          <w:sz w:val="24"/>
          <w:lang w:val="pl-Pl"/>
        </w:rPr>
        <w:t xml:space="preserve"> Organ prowadzący szkoły różnych typów lub placówki może je połączyć w zespół. Połączenie nie narusza odrębności rad pedagogicznych, rad rodziców, rad szkół lub placówek i samorządów uczniowskich poszczególnych szkół lub placówek, o ile statut zespołu nie stanowi inaczej.</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1d. </w:t>
      </w:r>
      <w:r>
        <w:rPr>
          <w:rFonts w:ascii="Times New Roman"/>
          <w:b w:val="false"/>
          <w:i w:val="false"/>
          <w:color w:val="000000"/>
          <w:sz w:val="20"/>
          <w:vertAlign w:val="superscript"/>
          <w:lang w:val="pl-Pl"/>
        </w:rPr>
        <w:t>404</w:t>
      </w:r>
      <w:r>
        <w:rPr>
          <w:rFonts w:ascii="Times New Roman"/>
          <w:b w:val="false"/>
          <w:i w:val="false"/>
          <w:color w:val="000000"/>
          <w:sz w:val="24"/>
          <w:lang w:val="pl-Pl"/>
        </w:rPr>
        <w:t xml:space="preserve"> Organ prowadzący może połączyć w zespół prowadzoną przez siebie szkołę podstawową z prowadzonymi przez siebie przedszkolami mającymi siedzibę na obszarze objętym obwodem tej szkoły.</w:t>
      </w:r>
    </w:p>
    <w:p>
      <w:pPr>
        <w:spacing w:before="107" w:after="0"/>
        <w:ind w:left="0"/>
        <w:jc w:val="left"/>
        <w:textAlignment w:val="auto"/>
      </w:pPr>
      <w:r>
        <w:rPr>
          <w:rFonts w:ascii="Times New Roman"/>
          <w:b w:val="false"/>
          <w:i w:val="false"/>
          <w:color w:val="000000"/>
          <w:sz w:val="24"/>
          <w:lang w:val="pl-Pl"/>
        </w:rPr>
        <w:t>1e. </w:t>
      </w:r>
      <w:r>
        <w:rPr>
          <w:rFonts w:ascii="Times New Roman"/>
          <w:b w:val="false"/>
          <w:i w:val="false"/>
          <w:color w:val="000000"/>
          <w:sz w:val="20"/>
          <w:vertAlign w:val="superscript"/>
          <w:lang w:val="pl-Pl"/>
        </w:rPr>
        <w:t>405</w:t>
      </w:r>
      <w:r>
        <w:rPr>
          <w:rFonts w:ascii="Times New Roman"/>
          <w:b w:val="false"/>
          <w:i w:val="false"/>
          <w:color w:val="000000"/>
          <w:sz w:val="24"/>
          <w:lang w:val="pl-Pl"/>
        </w:rPr>
        <w:t xml:space="preserve"> Organ prowadzący może połączyć w zespół prowadzone przez siebie przedszkola mające siedzibę na obszarze objętym obwodem jednej szkoły podstawowej.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Dyrektor zespołu jest dyrektorem szkoły lub placówki w rozumieniu ustawy.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Utworzenie zespołu następuje w trybie art. 58, z tym że akt założycielski wymaga zaopiniowania przez rady pedagogiczne.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zakresie uregulowanym odmiennie w statucie zespołu tracą moc postanowienia zawarte w statutach połączonych szkół lub placówek.</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406</w:t>
      </w:r>
      <w:r>
        <w:rPr>
          <w:rFonts w:ascii="Times New Roman"/>
          <w:b w:val="false"/>
          <w:i w:val="false"/>
          <w:color w:val="000000"/>
          <w:sz w:val="24"/>
          <w:lang w:val="pl-Pl"/>
        </w:rPr>
        <w:t xml:space="preserve"> Organ prowadzący zespół szkół lub placówek albo szkół i placówek może wyłączyć z zespołu niektóre szkoły lub placówki, włączyć do zespołu inne szkoły lub placówki, a także może rozwiązać zespół. W przypadku wyłączenia szkół lub placówek z zespołu oraz rozwiązania zespołu przepisów art. 58 i 59 nie stosuje się.</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0"/>
          <w:vertAlign w:val="superscript"/>
          <w:lang w:val="pl-Pl"/>
        </w:rPr>
        <w:t>407</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5b. </w:t>
      </w:r>
      <w:r>
        <w:rPr>
          <w:rFonts w:ascii="Times New Roman"/>
          <w:b w:val="false"/>
          <w:i w:val="false"/>
          <w:color w:val="000000"/>
          <w:sz w:val="20"/>
          <w:vertAlign w:val="superscript"/>
          <w:lang w:val="pl-Pl"/>
        </w:rPr>
        <w:t>408</w:t>
      </w:r>
      <w:r>
        <w:rPr>
          <w:rFonts w:ascii="Times New Roman"/>
          <w:b w:val="false"/>
          <w:i w:val="false"/>
          <w:color w:val="000000"/>
          <w:sz w:val="24"/>
          <w:lang w:val="pl-Pl"/>
        </w:rPr>
        <w:t xml:space="preserve"> Połączenie w zespół szkoły podstawowej z gimnazjum wymaga pozytywnej opinii kuratora oświaty.</w:t>
      </w:r>
    </w:p>
    <w:p>
      <w:pPr>
        <w:spacing w:before="107" w:after="0"/>
        <w:ind w:left="0"/>
        <w:jc w:val="left"/>
        <w:textAlignment w:val="auto"/>
      </w:pPr>
      <w:r>
        <w:rPr>
          <w:rFonts w:ascii="Times New Roman"/>
          <w:b w:val="false"/>
          <w:i w:val="false"/>
          <w:color w:val="000000"/>
          <w:sz w:val="24"/>
          <w:lang w:val="pl-Pl"/>
        </w:rPr>
        <w:t>5c. </w:t>
      </w:r>
      <w:r>
        <w:rPr>
          <w:rFonts w:ascii="Times New Roman"/>
          <w:b w:val="false"/>
          <w:i w:val="false"/>
          <w:color w:val="000000"/>
          <w:sz w:val="20"/>
          <w:vertAlign w:val="superscript"/>
          <w:lang w:val="pl-Pl"/>
        </w:rPr>
        <w:t>409</w:t>
      </w:r>
      <w:r>
        <w:rPr>
          <w:rFonts w:ascii="Times New Roman"/>
          <w:b w:val="false"/>
          <w:i w:val="false"/>
          <w:color w:val="000000"/>
          <w:sz w:val="24"/>
          <w:lang w:val="pl-Pl"/>
        </w:rPr>
        <w:t xml:space="preserve"> Przepis ust. 5b nie dotyczy szkół specjalnych, szkół integracyjnych, szkół dwujęzycznych, szkół dla mniejszości narodowych i etnicznych oraz społeczności posługujących się językiem regionalnym, szkół sportowych, szkół mistrzostwa sportowego, szkół artystycznych, szkół z oddziałami specjalnymi, szkół z oddziałami integracyjnymi, szkół z oddziałami dwujęzycznymi, szkół z oddziałami dla mniejszości narodowych i etnicznych oraz społeczności posługujących się językiem regionalnym, szkół z oddziałami sportowymi oraz szkół w podmiotach leczniczych, w domach pomocy społecznej, szkół dla dorosłych, a także szkół, o których mowa w art. 5 ust. 3b i art. 35 ust. 2a. Szkoły te mogą być łączone w zespoły na zasadach określonych przez organ prowadzący.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Utworzenie zespołu, w którego skład wchodzą szkoły lub placówki albo szkoły i placówki prowadzone przez różne organy, może nastąpić po zawarciu porozumienia między tymi organami. Porozumienie powinno określać, który z organów będzie wykonywać zadania organu prowadzącego, sposób finansowania oraz tryb rozwiązania zespołu.</w:t>
      </w:r>
    </w:p>
    <w:p>
      <w:pPr>
        <w:spacing w:before="320" w:after="0"/>
        <w:ind w:left="0"/>
        <w:jc w:val="left"/>
        <w:textAlignment w:val="auto"/>
      </w:pPr>
      <w:r>
        <w:rPr>
          <w:rFonts w:ascii="Times New Roman"/>
          <w:b/>
          <w:i w:val="false"/>
          <w:color w:val="000000"/>
          <w:sz w:val="24"/>
          <w:lang w:val="pl-Pl"/>
        </w:rPr>
        <w:t>Art. 62a. </w:t>
      </w:r>
      <w:r>
        <w:rPr>
          <w:rFonts w:ascii="Times New Roman"/>
          <w:b/>
          <w:i w:val="false"/>
          <w:color w:val="000000"/>
          <w:sz w:val="20"/>
          <w:vertAlign w:val="superscript"/>
          <w:lang w:val="pl-Pl"/>
        </w:rPr>
        <w:t>410</w:t>
      </w:r>
      <w:r>
        <w:rPr>
          <w:rFonts w:ascii="Times New Roman"/>
          <w:b/>
          <w:i w:val="false"/>
          <w:color w:val="000000"/>
          <w:sz w:val="24"/>
          <w:lang w:val="pl-Pl"/>
        </w:rPr>
        <w:t xml:space="preserve"> [</w:t>
      </w:r>
      <w:r>
        <w:rPr>
          <w:rFonts w:ascii="Times New Roman"/>
          <w:b/>
          <w:i w:val="false"/>
          <w:color w:val="000000"/>
          <w:sz w:val="24"/>
          <w:lang w:val="pl-Pl"/>
        </w:rPr>
        <w:t>Centrum kształcenia zawodowego i ustawicznego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Organ prowadzący szkoły dla dorosłych, szkoły prowadzące kształcenie zawodowe lub placówki, o których mowa w art. 2 pkt 3a, może je połączyć w zespół, zwany "centrum kształcenia zawodowego i ustawicznego".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skład centrum kształcenia zawodowego i ustawicznego powinna wchodzić co najmniej jedna szkoła prowadząca kształcenie zawodowe.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Centrum kształcenia zawodowego i ustawicznego prowadzi kwalifikacyjne kursy zawodowe, a także podejmuje działania w zakresie poradnictwa zawodowego i informacji zawodowej.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Centrum kształcenia zawodowego i ustawicznego współpracuje z pracodawcami i organizacjami pracodawców.</w:t>
      </w:r>
    </w:p>
    <w:p>
      <w:pPr>
        <w:spacing w:before="320"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w:t>
      </w:r>
      <w:r>
        <w:rPr>
          <w:rFonts w:ascii="Times New Roman"/>
          <w:b/>
          <w:i w:val="false"/>
          <w:color w:val="000000"/>
          <w:sz w:val="24"/>
          <w:lang w:val="pl-Pl"/>
        </w:rPr>
        <w:t>Rok szkolny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Rok szkolny we wszystkich szkołach i placówkach rozpoczyna się z dniem 1 września każdego roku, a kończy - z dniem 31 sierpnia następnego roku.</w:t>
      </w:r>
    </w:p>
    <w:p>
      <w:pPr>
        <w:spacing w:before="320" w:after="0"/>
        <w:ind w:left="0"/>
        <w:jc w:val="left"/>
        <w:textAlignment w:val="auto"/>
      </w:pPr>
      <w:r>
        <w:rPr>
          <w:rFonts w:ascii="Times New Roman"/>
          <w:b/>
          <w:i w:val="false"/>
          <w:color w:val="000000"/>
          <w:sz w:val="24"/>
          <w:lang w:val="pl-Pl"/>
        </w:rPr>
        <w:t>Art. 64. </w:t>
      </w:r>
      <w:r>
        <w:rPr>
          <w:rFonts w:ascii="Times New Roman"/>
          <w:b/>
          <w:i w:val="false"/>
          <w:color w:val="000000"/>
          <w:sz w:val="20"/>
          <w:vertAlign w:val="superscript"/>
          <w:lang w:val="pl-Pl"/>
        </w:rPr>
        <w:t>411</w:t>
      </w:r>
      <w:r>
        <w:rPr>
          <w:rFonts w:ascii="Times New Roman"/>
          <w:b/>
          <w:i w:val="false"/>
          <w:color w:val="000000"/>
          <w:sz w:val="24"/>
          <w:lang w:val="pl-Pl"/>
        </w:rPr>
        <w:t xml:space="preserve"> [</w:t>
      </w:r>
      <w:r>
        <w:rPr>
          <w:rFonts w:ascii="Times New Roman"/>
          <w:b/>
          <w:i w:val="false"/>
          <w:color w:val="000000"/>
          <w:sz w:val="24"/>
          <w:lang w:val="pl-Pl"/>
        </w:rPr>
        <w:t>Formy działalności statutowej szkół</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0"/>
          <w:vertAlign w:val="superscript"/>
          <w:lang w:val="pl-Pl"/>
        </w:rPr>
        <w:t>411</w:t>
      </w:r>
      <w:r>
        <w:rPr>
          <w:rFonts w:ascii="Times New Roman"/>
          <w:b w:val="false"/>
          <w:i w:val="false"/>
          <w:color w:val="000000"/>
          <w:sz w:val="24"/>
          <w:vertAlign w:val="superscript"/>
          <w:lang w:val="pl-Pl"/>
        </w:rPr>
        <w:t>) </w:t>
      </w:r>
    </w:p>
    <w:p>
      <w:pPr>
        <w:spacing w:before="107"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412</w:t>
      </w:r>
      <w:r>
        <w:rPr>
          <w:rFonts w:ascii="Times New Roman"/>
          <w:b w:val="false"/>
          <w:i w:val="false"/>
          <w:color w:val="000000"/>
          <w:sz w:val="24"/>
          <w:lang w:val="pl-Pl"/>
        </w:rPr>
        <w:t xml:space="preserve"> Podstawowymi formami działalności dydaktyczno-wychowawczej szkoły są: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obowiązkowe zajęcia edukacyjne, do których zalicza się zajęcia edukacyjne z zakresu kształcenia ogólnego i z zakresu kształcenia w zawodzie, o których mowa w przepisach wydanych na podstawie art. 22 ust. 2 pkt 1, w tym praktyczną naukę zawodu, a w przypadku szkół artystycznych - zajęcia edukacyjne artystyczne;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dodatkowe zajęcia edukacyjne, do których zalicza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zajęcia z języka obcego nowożytnego innego niż język obcy nowożytny nauczany w ramach obowiązkowych zajęć edukacyjnych, o których mowa w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zajęcia, dla których nie została ustalona podstawa programowa, lecz program nauczania tych zajęć został włączony do szkolnego zestawu programów nauczania;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zajęcia rewalidacyjne dla uczniów niepełnosprawnych;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zajęcia prowadzone w ramach kwalifikacyjnych kursów zawodowych;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zajęcia prowadzone w ramach pomocy psychologiczno-pedagogicznej;</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zajęcia rozwijające zainteresowania i uzdolnienia uczniów.</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413</w:t>
      </w:r>
      <w:r>
        <w:rPr>
          <w:rFonts w:ascii="Times New Roman"/>
          <w:b w:val="false"/>
          <w:i w:val="false"/>
          <w:color w:val="000000"/>
          <w:sz w:val="24"/>
          <w:lang w:val="pl-Pl"/>
        </w:rPr>
        <w:t xml:space="preserve"> Formami działalności dydaktyczno-wychowawczej szkoły są także zajęcia edukacyjne, o których mowa w przepisach wydanych na podstawie art. 12 ust. 2, zajęcia edukacyjne, o których mowa w przepisach wydanych na podstawie art. 13 ust. 3, oraz zajęcia edukacyjne, o których mowa w przepisach wydanych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Nr 17, poz. 78, z późn. zm.), organizowane w trybie określonym w tych przepisach.</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414</w:t>
      </w:r>
      <w:r>
        <w:rPr>
          <w:rFonts w:ascii="Times New Roman"/>
          <w:b w:val="false"/>
          <w:i w:val="false"/>
          <w:color w:val="000000"/>
          <w:sz w:val="24"/>
          <w:lang w:val="pl-Pl"/>
        </w:rPr>
        <w:t xml:space="preserve"> Zajęcia edukacyjne, o których mowa w ust. 1 pkt 2, organizuje dyrektor szkoły, za zgodą organu prowadzącego szkołę i po zasięgnięciu opinii rady pedagogicznej i rady rodziców.</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415</w:t>
      </w:r>
      <w:r>
        <w:rPr>
          <w:rFonts w:ascii="Times New Roman"/>
          <w:b w:val="false"/>
          <w:i w:val="false"/>
          <w:color w:val="000000"/>
          <w:sz w:val="24"/>
          <w:lang w:val="pl-Pl"/>
        </w:rPr>
        <w:t xml:space="preserve"> Szkoła może prowadzić również inne niż wymienione w ust. 1 i 1a zajęcia edukacyjne.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416</w:t>
      </w:r>
      <w:r>
        <w:rPr>
          <w:rFonts w:ascii="Times New Roman"/>
          <w:b w:val="false"/>
          <w:i w:val="false"/>
          <w:color w:val="000000"/>
          <w:sz w:val="24"/>
          <w:lang w:val="pl-Pl"/>
        </w:rPr>
        <w:t xml:space="preserve"> Zajęcia wymienione w ust. 1 pkt 3, 5 i 6 mogą być prowadzone także z udziałem wolontariuszy.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417</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418</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64a. </w:t>
      </w:r>
      <w:r>
        <w:rPr>
          <w:rFonts w:ascii="Times New Roman"/>
          <w:b/>
          <w:i w:val="false"/>
          <w:color w:val="000000"/>
          <w:sz w:val="20"/>
          <w:vertAlign w:val="superscript"/>
          <w:lang w:val="pl-Pl"/>
        </w:rPr>
        <w:t>419</w:t>
      </w:r>
      <w:r>
        <w:rPr>
          <w:rFonts w:ascii="Times New Roman"/>
          <w:b/>
          <w:i w:val="false"/>
          <w:color w:val="000000"/>
          <w:sz w:val="24"/>
          <w:lang w:val="pl-Pl"/>
        </w:rPr>
        <w:t xml:space="preserve"> [</w:t>
      </w:r>
      <w:r>
        <w:rPr>
          <w:rFonts w:ascii="Times New Roman"/>
          <w:b/>
          <w:i w:val="false"/>
          <w:color w:val="000000"/>
          <w:sz w:val="24"/>
          <w:lang w:val="pl-Pl"/>
        </w:rPr>
        <w:t>Jednolity strój szkolny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Dyrektor szkoły podstawowej, gimnazjum, szkoły ponadgimnazjalnej oraz szkoły artystycznej może z własnej inicjatywy lub na wniosek rady szkoły,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Wniosek, o którym mowa w ust. 1, dyrektor szkoły rozpatruje w terminie nie dłuższym niż 3 miesiące.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Wzór jednolitego stroju, o którym mowa w ust. 1, ustala dyrektor szkoły w uzgodnieniu z radą rodziców i po zasięgnięciu opinii rady pedagogicznej i samorządu uczniowskiego.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Dyrektor szkoły, w której wprowadzono obowiązek noszenia przez uczniów jednolitego stroju, może w uzgodnieniu z radą rodziców i po zasięgnięciu opinii rady pedagogicznej określić sytuacje, w których przebywanie ucznia na terenie szkoły nie wymaga noszenia przez niego jednolitego stroju.</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Przepisów ust. 1-4 nie stosuje się w szkołach, w których nie tworzy się rad rodziców.</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szkołach, w których nie wprowadzono obowiązku noszenia przez uczniów jednolitego stroju, oraz w szkołach, o których mowa w ust. 5, statut szkoły określa zasady ubierania się uczniów na terenie szkoły.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 zniesienia obowiązku noszenia przez uczniów jednolitego stroju, stosuje się odpowiednio przepisy ust. 1 i 2.</w:t>
      </w:r>
    </w:p>
    <w:p>
      <w:pPr>
        <w:spacing w:before="320" w:after="0"/>
        <w:ind w:left="0"/>
        <w:jc w:val="left"/>
        <w:textAlignment w:val="auto"/>
      </w:pPr>
      <w:r>
        <w:rPr>
          <w:rFonts w:ascii="Times New Roman"/>
          <w:b/>
          <w:i w:val="false"/>
          <w:color w:val="000000"/>
          <w:sz w:val="24"/>
          <w:lang w:val="pl-Pl"/>
        </w:rPr>
        <w:t>Art. 65.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w:t>
      </w:r>
      <w:r>
        <w:rPr>
          <w:rFonts w:ascii="Times New Roman"/>
          <w:b/>
          <w:i w:val="false"/>
          <w:color w:val="000000"/>
          <w:sz w:val="24"/>
          <w:lang w:val="pl-Pl"/>
        </w:rPr>
        <w:t>Indywidualny program lub tok nauki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nauczyciela-opiekuna. Odmowa udzielenia zezwolenia następuje w drodze decyzji administracyjnej.</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420</w:t>
      </w:r>
      <w:r>
        <w:rPr>
          <w:rFonts w:ascii="Times New Roman"/>
          <w:b w:val="false"/>
          <w:i w:val="false"/>
          <w:color w:val="000000"/>
          <w:sz w:val="24"/>
          <w:lang w:val="pl-Pl"/>
        </w:rPr>
        <w:t xml:space="preserve"> Na wniosek lub za zgodą rodziców albo pełnoletniego ucznia dyrektor szkoły artystycznej nierealizującej kształcenia ogólnego, po zasięgnięciu opinii rady pedagogicznej, może zezwolić uczniowi na indywidualny program lub tok nauki realizowany pod opieką nauczyciela przedmiotu głównego tego ucznia. Odmowa udzielenia zezwolenia następuje w drodze decyzji administracyjnej.</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421</w:t>
      </w:r>
      <w:r>
        <w:rPr>
          <w:rFonts w:ascii="Times New Roman"/>
          <w:b w:val="false"/>
          <w:i w:val="false"/>
          <w:color w:val="000000"/>
          <w:sz w:val="24"/>
          <w:lang w:val="pl-Pl"/>
        </w:rPr>
        <w:t xml:space="preserve"> Uczeń realizujący indywidualny tok nauki jest klasyfikowany na podstawie egzaminów klasyfikacyjnych. Egzaminy klasyfikacyjne są przeprowadzane zgodnie z przepisami art. 44l i przepisami wydanymi na podstawie art. 44zb, a w przypadku zajęć edukacyjnych artystycznych realizowanych w szkole artystycznej - zgodnie z przepisami wydanymi na podstawie art. 44zq.</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określi, w drodze rozporządzenia, warunki i tryb udzielania zezwoleń, o których mowa w ust. 1, oraz organizację indywidualnego programu lub toku nauki, uwzględniając umożliwienie uczniom szczególnie uzdolnionym rozwoju ich uzdolnień oraz ukończenie szkoły w skróconym czasie.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422</w:t>
      </w:r>
      <w:r>
        <w:rPr>
          <w:rFonts w:ascii="Times New Roman"/>
          <w:b w:val="false"/>
          <w:i w:val="false"/>
          <w:color w:val="000000"/>
          <w:sz w:val="24"/>
          <w:lang w:val="pl-Pl"/>
        </w:rPr>
        <w:t xml:space="preserve"> Minister właściwy do spraw kultury i ochrony dziedzictwa narodowego określi, w drodze rozporządzenia, warunki i tryb udzielania zezwoleń, o których mowa w ust. 1a, oraz organizację indywidualnego programu lub toku nauki, uwzględniając umożliwienie uczniom szczególnie uzdolnionym rozwoju ich uzdolnień oraz ukończenie szkoły w skróconym czasie.</w:t>
      </w:r>
    </w:p>
    <w:p>
      <w:pPr>
        <w:spacing w:before="320"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w:t>
      </w:r>
      <w:r>
        <w:rPr>
          <w:rFonts w:ascii="Times New Roman"/>
          <w:b/>
          <w:i w:val="false"/>
          <w:color w:val="000000"/>
          <w:sz w:val="24"/>
          <w:lang w:val="pl-Pl"/>
        </w:rPr>
        <w:t>Standard nauki, wychowania i opieki w szkołach 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realizacji zadań statutowych szkoła publiczna powinna zapewnić uczniom możliwość korzystania 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pomieszczeń do nauki z niezbędnym wyposażeniem;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biblioteki;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świetlicy;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gabinetu profilaktyki zdrowotnej i pomocy przedlekarskiej;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zespołu urządzeń sportowych i rekreacyjnych;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pomieszczeń administracyjno-gospodarczych.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Wymagania określone w ust. 1 pkt 3-5 nie muszą być spełnione w szkołach dla dorosłych.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423</w:t>
      </w:r>
      <w:r>
        <w:rPr>
          <w:rFonts w:ascii="Times New Roman"/>
          <w:b w:val="false"/>
          <w:i w:val="false"/>
          <w:color w:val="000000"/>
          <w:sz w:val="24"/>
          <w:lang w:val="pl-Pl"/>
        </w:rPr>
        <w:t xml:space="preserve"> Szkoła podstawowa oraz szkoła prowadząca kształcenie specjalne, o której mowa w art. 71b ust. 1, jest obowiązana zapewnić zajęcia świetlicowe dla uczniów, którzy pozostają w szkole dłużej ze względu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czas pracy rodziców - na wniosek rodziców;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organizację dojazdu do szkoły lub inne okoliczności wymagające zapewnienia opieki w szkole.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424</w:t>
      </w:r>
      <w:r>
        <w:rPr>
          <w:rFonts w:ascii="Times New Roman"/>
          <w:b w:val="false"/>
          <w:i w:val="false"/>
          <w:color w:val="000000"/>
          <w:sz w:val="24"/>
          <w:lang w:val="pl-Pl"/>
        </w:rPr>
        <w:t xml:space="preserve"> Na zajęciach świetlicowych w szkole podstawowej oraz w szkole prowadzącej kształcenie specjalne, o której mowa w art. 71b ust. 1, pod opieką jednego nauczyciela nie może pozostawać więcej niż 25 uczniów. W przypadku szkół specjalnych, integracyjnych oraz oddziałów integracyjnych i specjalnych zorganizowanych w szkołach ogólnodostępnych liczba uczniów na zajęciach świetlicowych pozostających pod opieką jednego nauczyciela odpowiada liczbie uczniów wymaganej dla oddziału specjalnego lub integracyjnego, określonej w przepisach wydanych na podstawie art. 60 ust. 2.</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425</w:t>
      </w:r>
      <w:r>
        <w:rPr>
          <w:rFonts w:ascii="Times New Roman"/>
          <w:b w:val="false"/>
          <w:i w:val="false"/>
          <w:color w:val="000000"/>
          <w:sz w:val="24"/>
          <w:lang w:val="pl-Pl"/>
        </w:rPr>
        <w:t xml:space="preserve"> Świetlica w szkole podstawowej oraz w szkole prowadzącej kształcenie specjalne, o której mowa w art. 71b ust. 1,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426</w:t>
      </w:r>
      <w:r>
        <w:rPr>
          <w:rFonts w:ascii="Times New Roman"/>
          <w:b w:val="false"/>
          <w:i w:val="false"/>
          <w:color w:val="000000"/>
          <w:sz w:val="24"/>
          <w:lang w:val="pl-Pl"/>
        </w:rPr>
        <w:t xml:space="preserve"> Przepisy ust. 3-5 stosuje się także do gimnazjów, jeżeli zachodzi potrzeba zapewnienia zajęć świetlicowych.</w:t>
      </w:r>
    </w:p>
    <w:p>
      <w:pPr>
        <w:spacing w:before="320" w:after="0"/>
        <w:ind w:left="0"/>
        <w:jc w:val="left"/>
        <w:textAlignment w:val="auto"/>
      </w:pPr>
      <w:r>
        <w:rPr>
          <w:rFonts w:ascii="Times New Roman"/>
          <w:b/>
          <w:i w:val="false"/>
          <w:color w:val="000000"/>
          <w:sz w:val="24"/>
          <w:lang w:val="pl-Pl"/>
        </w:rPr>
        <w:t>Art. 67a. </w:t>
      </w:r>
      <w:r>
        <w:rPr>
          <w:rFonts w:ascii="Times New Roman"/>
          <w:b/>
          <w:i w:val="false"/>
          <w:color w:val="000000"/>
          <w:sz w:val="20"/>
          <w:vertAlign w:val="superscript"/>
          <w:lang w:val="pl-Pl"/>
        </w:rPr>
        <w:t>427</w:t>
      </w:r>
      <w:r>
        <w:rPr>
          <w:rFonts w:ascii="Times New Roman"/>
          <w:b/>
          <w:i w:val="false"/>
          <w:color w:val="000000"/>
          <w:sz w:val="24"/>
          <w:lang w:val="pl-Pl"/>
        </w:rPr>
        <w:t xml:space="preserve"> [</w:t>
      </w:r>
      <w:r>
        <w:rPr>
          <w:rFonts w:ascii="Times New Roman"/>
          <w:b/>
          <w:i w:val="false"/>
          <w:color w:val="000000"/>
          <w:sz w:val="24"/>
          <w:lang w:val="pl-Pl"/>
        </w:rPr>
        <w:t>Stołówka szkolna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celu zapewnienia prawidłowej realizacji zadań opiekuńczych, w szczególności wspierania prawidłowego rozwoju uczniów, szkoła może zorganizować stołówkę.</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Korzystanie z posiłków w stołówce szkolnej jest odpłatne.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Warunki korzystania ze stołówki szkolnej, w tym wysokość opłat za posiłki, ustala dyrektor szkoły w porozumieniu z organem prowadzącym szkołę.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opłat wnoszonych za korzystanie przez uczniów z posiłku w stołówce szkolnej, o których mowa w ust. 3, nie wlicza się wynagrodzeń pracowników i składek naliczanych od tych wynagrodzeń oraz kosztów utrzymania stołówki.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Organ prowadzący szkołę może zwolnić rodziców albo ucznia z całości lub części opłat, o których mowa w ust. 3:</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szczególnie trudnej sytuacji materialnej rodziny;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szczególnie uzasadnionych przypadkach losowych.</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Organ prowadzący szkołę może upoważnić do udzielania zwolnień, o których mowa w ust. 5, dyrektora szkoły, w której zorganizowano stołówkę.</w:t>
      </w:r>
    </w:p>
    <w:p>
      <w:pPr>
        <w:spacing w:before="320" w:after="0"/>
        <w:ind w:left="0"/>
        <w:jc w:val="left"/>
        <w:textAlignment w:val="auto"/>
      </w:pPr>
      <w:r>
        <w:rPr>
          <w:rFonts w:ascii="Times New Roman"/>
          <w:b/>
          <w:i w:val="false"/>
          <w:color w:val="000000"/>
          <w:sz w:val="24"/>
          <w:lang w:val="pl-Pl"/>
        </w:rPr>
        <w:t>Art. 68.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68a. </w:t>
      </w:r>
      <w:r>
        <w:rPr>
          <w:rFonts w:ascii="Times New Roman"/>
          <w:b/>
          <w:i w:val="false"/>
          <w:color w:val="000000"/>
          <w:sz w:val="20"/>
          <w:vertAlign w:val="superscript"/>
          <w:lang w:val="pl-Pl"/>
        </w:rPr>
        <w:t>428</w:t>
      </w:r>
      <w:r>
        <w:rPr>
          <w:rFonts w:ascii="Times New Roman"/>
          <w:b/>
          <w:i w:val="false"/>
          <w:color w:val="000000"/>
          <w:sz w:val="24"/>
          <w:lang w:val="pl-Pl"/>
        </w:rPr>
        <w:t xml:space="preserve"> [</w:t>
      </w:r>
      <w:r>
        <w:rPr>
          <w:rFonts w:ascii="Times New Roman"/>
          <w:b/>
          <w:i w:val="false"/>
          <w:color w:val="000000"/>
          <w:sz w:val="24"/>
          <w:lang w:val="pl-Pl"/>
        </w:rPr>
        <w:t>Kształcenie ustawiczne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Kształcenie ustawiczne jest organizowane i prowadzone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publicznych i niepublicznych szkołach dla dorosłych,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publicznych i niepublicznych placówkach kształcenia ustawicznego, placówkach kształcenia praktycznego, ośrodkach dokształcania i doskonalenia zawodowego,</w:t>
      </w:r>
    </w:p>
    <w:p>
      <w:pPr>
        <w:spacing w:before="213" w:after="240"/>
        <w:ind w:left="906"/>
        <w:jc w:val="both"/>
        <w:textAlignment w:val="auto"/>
      </w:pPr>
      <w:r>
        <w:rPr>
          <w:rFonts w:ascii="Times New Roman"/>
          <w:b w:val="false"/>
          <w:i w:val="false"/>
          <w:color w:val="000000"/>
          <w:sz w:val="24"/>
          <w:lang w:val="pl-Pl"/>
        </w:rPr>
        <w:t>z zastrzeżeniem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Kwalifikacyjne kursy zawodowe mogą być prowadzone przez: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429</w:t>
      </w:r>
      <w:r>
        <w:rPr>
          <w:rFonts w:ascii="Times New Roman"/>
          <w:b w:val="false"/>
          <w:i w:val="false"/>
          <w:color w:val="000000"/>
          <w:sz w:val="24"/>
          <w:lang w:val="pl-Pl"/>
        </w:rPr>
        <w:t xml:space="preserve">  publiczne szkoły prowadzące kształcenie zawodowe - w zakresie zawodów, w których kształcą, oraz w zakresie obszarów kształcenia, do których są przypisane te zawody;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430</w:t>
      </w:r>
      <w:r>
        <w:rPr>
          <w:rFonts w:ascii="Times New Roman"/>
          <w:b w:val="false"/>
          <w:i w:val="false"/>
          <w:color w:val="000000"/>
          <w:sz w:val="24"/>
          <w:lang w:val="pl-Pl"/>
        </w:rPr>
        <w:t xml:space="preserve">  niepubliczne szkoły o uprawnieniach szkół publicznych prowadzące kształcenie zawodowe - w zakresie zawodów, w których kształcą, oraz w zakresie obszarów kształcenia, do których są przypisane te zawody;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publiczne i niepubliczne placówki i ośrodki, o których mowa w ust. 1 pkt 2;</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(Dz. U. z 2008 r. Nr 69, poz. 415, z późn. zm.), prowadzące działalność edukacyjno-szkoleniową;</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podmioty prowadzące działalność oświatową, o której mowa w art. 83a ust.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Kształcenie ustawiczne może być prowadzone jako stacjonarne lub zaoczne, a także z wykorzystaniem metod i technik kształcenia na odległość.</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Ustawa nie dotyczy kształcenia ustawicznego realizowanego na podstawie art. 83a ust. 2 oraz w formach i na zasadach określonych w odrębnych przepisach, chyba że przepis szczególny stanowi inaczej.</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rodzaje publicznych placówek i ośrodków, o których mowa w ust. 1 pkt 2, oraz ich zadania,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warunki, organizację i tryb prowadzenia kształcenia ustawicznego w formach pozaszkolnych oraz rodzaje tych form,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warunki organizowania i prowadzenia kwalifikacyjnych kursów zawodowych przez podmioty wymienione w ust. 2,</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sposoby potwierdzania efektów kształcenia uzyskanych w wyniku ukończenia kształcenia realizowanego w poszczególnych formach pozaszkolnych,</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wzory dokumentów wydawanych po ukończeniu kształcenia realizowanego w poszczególnych formach pozaszkolnych,</w:t>
      </w:r>
    </w:p>
    <w:p>
      <w:pPr>
        <w:spacing w:before="213" w:after="240"/>
        <w:ind w:left="906"/>
        <w:jc w:val="both"/>
        <w:textAlignment w:val="auto"/>
      </w:pPr>
      <w:r>
        <w:rPr>
          <w:rFonts w:ascii="Times New Roman"/>
          <w:b w:val="false"/>
          <w:i w:val="false"/>
          <w:color w:val="000000"/>
          <w:sz w:val="24"/>
          <w:lang w:val="pl-Pl"/>
        </w:rPr>
        <w:t>uwzględniając możliwość zaliczania potwierdzonych efektów kształcenia przy podejmowaniu dalszego kształcenia w formach pozaszkolnych oraz konieczność dostosowania kształcenia ustawicznego do potrzeb i warunków rynku pracy, zapewnienia dostępności do form kształcenia ustawicznego umożliwiających przekwalifikowanie się oraz uzyskanie nowych kwalifikacji, a także włączenia pracodawców w proces kształcenia ustawicznego.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 rozporządzeniu, o którym mowa w ust. 5, minister właściwy do spraw oświaty i wychowania, może określić warunki i tryb wnoszenia odpłatności za kształcenie ustawiczne prowadzone w formach pozaszkolnych w publicznych placówkach i ośrodkach, o których mowa w ust. 1 pkt 2, tak aby odpłatność nie przekraczała ponoszonych kosztów kształcenia.</w:t>
      </w:r>
    </w:p>
    <w:p>
      <w:pPr>
        <w:spacing w:before="320" w:after="0"/>
        <w:ind w:left="0"/>
        <w:jc w:val="left"/>
        <w:textAlignment w:val="auto"/>
      </w:pPr>
      <w:r>
        <w:rPr>
          <w:rFonts w:ascii="Times New Roman"/>
          <w:b/>
          <w:i w:val="false"/>
          <w:color w:val="000000"/>
          <w:sz w:val="24"/>
          <w:lang w:val="pl-Pl"/>
        </w:rPr>
        <w:t>Art. 68b. </w:t>
      </w:r>
      <w:r>
        <w:rPr>
          <w:rFonts w:ascii="Times New Roman"/>
          <w:b/>
          <w:i w:val="false"/>
          <w:color w:val="000000"/>
          <w:sz w:val="24"/>
          <w:lang w:val="pl-Pl"/>
        </w:rPr>
        <w:t xml:space="preserve"> [</w:t>
      </w:r>
      <w:r>
        <w:rPr>
          <w:rFonts w:ascii="Times New Roman"/>
          <w:b/>
          <w:i w:val="false"/>
          <w:color w:val="000000"/>
          <w:sz w:val="24"/>
          <w:lang w:val="pl-Pl"/>
        </w:rPr>
        <w:t>Akredytacja placówek i ośrodków kształcenia ustawicznego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Placówki i ośrodki, o których mowa w art. 68a ust. 1 pkt 2, prowadzące kształcenie ustawiczne w formach pozaszkolnych, mogą uzyskać akredytację, stanowiącą potwierdzenie spełniania określonych wymogów i zapewniania wysokiej jakości prowadzonego kształcenia. Akredytacja może obejmować całość lub część prowadzonego kształcenia.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Akredytację przyznaje kurator oświaty właściwy dla siedziby placówki lub ośrodka, w drodze decyzji administracyjnej wydawanej po przeprowadzeniu przez zespół powołany przez kuratora oświaty oceny działalności danej placówki lub ośrodka w zakresie określonym w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Akredytację może uzyskać placówka lub ośrodek, które: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zapewniają bazę wyposażoną w środki dydaktyczne;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zatrudniają wykwalifikowaną kadrę;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opracowują i udostępniają materiały metodyczno-dydaktyczne.</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postępowaniu o uzyskanie akredytacji kurator oświaty uwzględnia również wyniki nadzoru pedagogicznego sprawowanego nad placówką lub ośrodkiem.</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Kurator oświaty, w drodze decyzji administracyjnej, może cofnąć akredytację, jeżeli stwierdzi niespełnianie przez placówkę lub ośrodek warunków wymaganych do uzyskania akredytacji.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431</w:t>
      </w:r>
      <w:r>
        <w:rPr>
          <w:rFonts w:ascii="Times New Roman"/>
          <w:b w:val="false"/>
          <w:i w:val="false"/>
          <w:color w:val="000000"/>
          <w:sz w:val="24"/>
          <w:lang w:val="pl-Pl"/>
        </w:rPr>
        <w:t xml:space="preserve"> Podmiot ubiegający się o uzyskanie akredytacji wnosi opłatę.</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Z opłat, o których mowa w ust. 6, zwolnione są podmioty, które prowadzą całość kształcenia nieodpłatnie.</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432</w:t>
      </w:r>
      <w:r>
        <w:rPr>
          <w:rFonts w:ascii="Times New Roman"/>
          <w:b w:val="false"/>
          <w:i w:val="false"/>
          <w:color w:val="000000"/>
          <w:sz w:val="24"/>
          <w:lang w:val="pl-Pl"/>
        </w:rPr>
        <w:t xml:space="preserve"> Przepisy ust. 1-7 stosuje się również do placówek niepublicznych prowadzonych zgodnie z przepisami rozdziału 8, działalności oświatowej, o której mowa w art. 83a ust. 2, a także instytucji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prowadzących działalność edukacyjno-szkoleniową.</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Minister właściwy do spraw oświaty i wychowania określi, w drodze rozporządzenia, szczegółowe warunki i tryb przyznawania i cofania akredytacji, skład i sposób działania zespołu, o którym mowa w ust. 2, oraz warunki wynagradzania jego członków, wzory dokumentów stosowanych w postępowaniu o uzyskanie akredytacji, a także wysokość i tryb wnoszenia opłat przez podmioty ubiegające się o akredytację.</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Rozporządzenie, o którym mowa w ust. 9, powinno uwzględniać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760 zł waloryzowanej corocznie średniorocznym wskaźnikiem cen towarów i usług konsumpcyjnych ogółem, ustalonym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w:t>
      </w:r>
    </w:p>
    <w:p>
      <w:pPr>
        <w:spacing w:before="320" w:after="0"/>
        <w:ind w:left="0"/>
        <w:jc w:val="left"/>
        <w:textAlignment w:val="auto"/>
      </w:pPr>
      <w:r>
        <w:rPr>
          <w:rFonts w:ascii="Times New Roman"/>
          <w:b/>
          <w:i w:val="false"/>
          <w:color w:val="000000"/>
          <w:sz w:val="24"/>
          <w:lang w:val="pl-Pl"/>
        </w:rPr>
        <w:t>Art. 68c. </w:t>
      </w:r>
      <w:r>
        <w:rPr>
          <w:rFonts w:ascii="Times New Roman"/>
          <w:b/>
          <w:i w:val="false"/>
          <w:color w:val="000000"/>
          <w:sz w:val="20"/>
          <w:vertAlign w:val="superscript"/>
          <w:lang w:val="pl-Pl"/>
        </w:rPr>
        <w:t>433</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68d.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w:t>
      </w:r>
      <w:r>
        <w:rPr>
          <w:rFonts w:ascii="Times New Roman"/>
          <w:b/>
          <w:i w:val="false"/>
          <w:color w:val="000000"/>
          <w:sz w:val="24"/>
          <w:lang w:val="pl-Pl"/>
        </w:rPr>
        <w:t>Zadania edukacyjne Ochotniczych Hufców Pracy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Zadania w zakresie kształcenia i wychowania młodzieży wykonują także Ochotnicze Hufce Pracy organizowane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w:t>
      </w:r>
      <w:r>
        <w:rPr>
          <w:rFonts w:ascii="Times New Roman"/>
          <w:b/>
          <w:i w:val="false"/>
          <w:color w:val="000000"/>
          <w:sz w:val="24"/>
          <w:lang w:val="pl-Pl"/>
        </w:rPr>
        <w:t>Praktyczna nauka zawodu</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434</w:t>
      </w:r>
      <w:r>
        <w:rPr>
          <w:rFonts w:ascii="Times New Roman"/>
          <w:b w:val="false"/>
          <w:i w:val="false"/>
          <w:color w:val="000000"/>
          <w:sz w:val="24"/>
          <w:lang w:val="pl-Pl"/>
        </w:rPr>
        <w:t xml:space="preserve"> Praktyczna nauka zawodu może odbywać się w placówkach kształcenia ustawicznego, placówkach kształcenia praktycznego, warsztatach szkolnych, pracowniach szkolnych, u pracodawców, a także w indywidualnych gospodarstwach rolnych.</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Praktyczna nauka zawodu odbywa się w podmiotach, o których mowa w ust. 1, na podstawie umowy zawartej pomiędzy szkołą a tym podmiotem. Umowa powinna określać w szczególności sposób ponoszenia kosztów realizowania praktycznej nauki zawodu.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435</w:t>
      </w:r>
      <w:r>
        <w:rPr>
          <w:rFonts w:ascii="Times New Roman"/>
          <w:b w:val="false"/>
          <w:i w:val="false"/>
          <w:color w:val="000000"/>
          <w:sz w:val="24"/>
          <w:lang w:val="pl-Pl"/>
        </w:rPr>
        <w:t xml:space="preserve"> Przepisu ust. 2 nie stosuje się do praktycznej nauki zawodu organizowanej przez szkołę w jej warsztatach oraz pracowniach szkolnych dla uczniów tej szkoły.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436</w:t>
      </w:r>
      <w:r>
        <w:rPr>
          <w:rFonts w:ascii="Times New Roman"/>
          <w:b w:val="false"/>
          <w:i w:val="false"/>
          <w:color w:val="000000"/>
          <w:sz w:val="24"/>
          <w:lang w:val="pl-Pl"/>
        </w:rPr>
        <w:t xml:space="preserve"> Minister właściwy do spraw oświaty i wychowania w porozumieniu z ministrem właściwym do spraw pracy określi, w drodze rozporządzenia, warunki i tryb organizowania praktycznej nauki zawodu w warsztatach szkolnych, pracowniach szkolnych, a także w innych podmiotach wymienionych w ust. 1, uwzględniając zakres spraw, które powinny być określone w umowie, o której mowa w ust. 2, w tym prawa i obowiązki podmiotów, o których mowa w ust. 1, a także kwalifikacje wymagane od osób prowadzących praktyczną naukę zawodu i przysługujące im uprawnienia.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Przepisy ust. 1, 2 i 4 stosuje się odpowiednio do młodocianych pracowników odbywających praktyczną naukę zawodu w ramach odbywania przygotowania zawodowego. W przypadku młodocianego pracownika umowę z podmiotem, o którym mowa w ust. 1, zawiera pracodawca, który zatrudnia tego młodocianego.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Minister właściwy do spraw oświaty i wychowania może zawierać porozumienia z organizacjami pracodawców, samorządami gospodarczymi oraz innymi organizacjami pozarządowymi w celu poprawy stanu kształcenia zawodowego, w szczególności realizacji praktycznej nauki zawodu.</w:t>
      </w:r>
    </w:p>
    <w:p>
      <w:pPr>
        <w:spacing w:before="320" w:after="0"/>
        <w:ind w:left="0"/>
        <w:jc w:val="left"/>
        <w:textAlignment w:val="auto"/>
      </w:pPr>
      <w:r>
        <w:rPr>
          <w:rFonts w:ascii="Times New Roman"/>
          <w:b/>
          <w:i w:val="false"/>
          <w:color w:val="000000"/>
          <w:sz w:val="24"/>
          <w:lang w:val="pl-Pl"/>
        </w:rPr>
        <w:t>Art. 70a. </w:t>
      </w:r>
      <w:r>
        <w:rPr>
          <w:rFonts w:ascii="Times New Roman"/>
          <w:b/>
          <w:i w:val="false"/>
          <w:color w:val="000000"/>
          <w:sz w:val="24"/>
          <w:lang w:val="pl-Pl"/>
        </w:rPr>
        <w:t xml:space="preserve"> [</w:t>
      </w:r>
      <w:r>
        <w:rPr>
          <w:rFonts w:ascii="Times New Roman"/>
          <w:b/>
          <w:i w:val="false"/>
          <w:color w:val="000000"/>
          <w:sz w:val="24"/>
          <w:lang w:val="pl-Pl"/>
        </w:rPr>
        <w:t>Dofinansowanie wynagrodzeń opiekunów praktyk zawodowych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Szkoły prowadzące kształcenie zawodowe przekazują pracodawcom, u których realizowana jest praktyczna nauka zawodu w formie praktyk zawodowych, środki na pokrycie dodatków i premii wypłacanych pracownikom za wykonywanie obowiązków opiekunów praktyk zawodowych oraz opłacanych od nich składek na ubezpieczenia społeczne.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70b. </w:t>
      </w:r>
      <w:r>
        <w:rPr>
          <w:rFonts w:ascii="Times New Roman"/>
          <w:b/>
          <w:i w:val="false"/>
          <w:color w:val="000000"/>
          <w:sz w:val="24"/>
          <w:lang w:val="pl-Pl"/>
        </w:rPr>
        <w:t xml:space="preserve"> [</w:t>
      </w:r>
      <w:r>
        <w:rPr>
          <w:rFonts w:ascii="Times New Roman"/>
          <w:b/>
          <w:i w:val="false"/>
          <w:color w:val="000000"/>
          <w:sz w:val="24"/>
          <w:lang w:val="pl-Pl"/>
        </w:rPr>
        <w:t>Dofinansowanie przygotowania zawodowego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437</w:t>
      </w:r>
      <w:r>
        <w:rPr>
          <w:rFonts w:ascii="Times New Roman"/>
          <w:b w:val="false"/>
          <w:i w:val="false"/>
          <w:color w:val="000000"/>
          <w:sz w:val="24"/>
          <w:lang w:val="pl-Pl"/>
        </w:rPr>
        <w:t xml:space="preserve"> Pracodawcom, którzy zawarli z młodocianymi pracownikami umowę o pracę w celu przygotowania zawodowego, przysługuje dofinansowanie kosztów kształcenia,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pracodawca lub osoba prowadząca zakład w imieniu pracodawcy albo osoba zatrudniona u pracodawcy posiada kwalifikacje wymagane do prowadzenia przygotowania zawodowego młodocianych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przygotowania zawodowego młodocianych i ich wynagradzania;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młodociany pracownik ukończył naukę zawodu lub przyuczenie do wykonywania określonej pracy i zdał egzamin,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 o których mowa w pkt 1.</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438</w:t>
      </w:r>
      <w:r>
        <w:rPr>
          <w:rFonts w:ascii="Times New Roman"/>
          <w:b w:val="false"/>
          <w:i w:val="false"/>
          <w:color w:val="000000"/>
          <w:sz w:val="24"/>
          <w:lang w:val="pl-Pl"/>
        </w:rPr>
        <w:t xml:space="preserve"> Wysokość kwoty dofinansowania kosztów kształcenia jednego młodocianego pracownika wynosi: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przypadku nauki zawodu - do 8081 zł przy okresie kształcenia wynoszącym 36 miesięcy; jeżeli okres kształcenia jest krótszy niż 36 miesięcy, kwotę dofinansowania wypłaca się w wysokości proporcjonalnej do okresu kształcenia;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 przypadku przyuczenia do wykonywania określonej pracy - do 254 zł za każdy pełny miesiąc kształcenia.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439</w:t>
      </w:r>
      <w:r>
        <w:rPr>
          <w:rFonts w:ascii="Times New Roman"/>
          <w:b w:val="false"/>
          <w:i w:val="false"/>
          <w:color w:val="000000"/>
          <w:sz w:val="24"/>
          <w:lang w:val="pl-Pl"/>
        </w:rPr>
        <w:t xml:space="preserve"> Kwoty dofinansowania określone w ust. 2 podlegają waloryzacji wskaźnikiem cen towarów i usług konsumpcyjnych ogółem, jeżeli ten wskaźnik w roku kalendarzowym poprzedzającym rok, w którym następuje wypłata dofinansowania, wynosi co najmniej 105%.</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Wskaźnik, o którym mowa w ust. 3, Prezes Głównego Urzędu Statystycznego ogłasza w Dzienniku Urzędowym Rzeczypospolitej Polskiej "Monitor Polski"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Dofinansowanie przyznaje wójt (burmistrz, prezydent miasta) właściwy ze względu na miejsce zamieszkania młodocianego pracownika, w drodze decyzji, po stwierdzeniu spełnienia warunków określonych w ust. 1.</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440</w:t>
      </w:r>
      <w:r>
        <w:rPr>
          <w:rFonts w:ascii="Times New Roman"/>
          <w:b w:val="false"/>
          <w:i w:val="false"/>
          <w:color w:val="000000"/>
          <w:sz w:val="24"/>
          <w:lang w:val="pl-Pl"/>
        </w:rPr>
        <w:t xml:space="preserve"> Dofinansowanie jest przyznawane na wniosek pracodawcy złożony w terminie 3 miesięcy od dnia zdania przez młodocianego pracownika egzaminu, o którym mowa w ust. 1 pkt 2. Do wniosku należy dołączyć: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kopie dokumentów potwierdzających spełnienie warunku, o którym mowa w ust. 1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kopię umowy o pracę z młodocianym pracownikiem zawartej w celu przygotowania zawodowego;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kopię odpowiednio dyplomu lub świadectwa potwierdzającego zdanie egzaminu, o którym mowa w ust. 1 pkt 2, albo zaświadczenie potwierdzające zdanie tego egzaminu.</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441</w:t>
      </w:r>
      <w:r>
        <w:rPr>
          <w:rFonts w:ascii="Times New Roman"/>
          <w:b w:val="false"/>
          <w:i w:val="false"/>
          <w:color w:val="000000"/>
          <w:sz w:val="24"/>
          <w:lang w:val="pl-Pl"/>
        </w:rPr>
        <w:t xml:space="preserve"> Dofinansowanie kosztów kształcenia młodocianych pracowników jest finansowane ze środków Funduszu Pracy.</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442</w:t>
      </w:r>
      <w:r>
        <w:rPr>
          <w:rFonts w:ascii="Times New Roman"/>
          <w:b w:val="false"/>
          <w:i w:val="false"/>
          <w:color w:val="000000"/>
          <w:sz w:val="24"/>
          <w:lang w:val="pl-Pl"/>
        </w:rPr>
        <w:t xml:space="preserve"> Środki, o których mowa w ust. 8, są przekazywane na wyodrębniony rachunek bankowy urzędu wojewódzkiego.</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443</w:t>
      </w:r>
      <w:r>
        <w:rPr>
          <w:rFonts w:ascii="Times New Roman"/>
          <w:b w:val="false"/>
          <w:i w:val="false"/>
          <w:color w:val="000000"/>
          <w:sz w:val="24"/>
          <w:lang w:val="pl-Pl"/>
        </w:rPr>
        <w:t xml:space="preserve"> Wojewoda otrzymane środki na dofinansowanie kosztów kształcenia młodocianych pracowników przekazuje na wyodrębniony rachunek bankowy gminy.</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0"/>
          <w:vertAlign w:val="superscript"/>
          <w:lang w:val="pl-Pl"/>
        </w:rPr>
        <w:t>444</w:t>
      </w:r>
      <w:r>
        <w:rPr>
          <w:rFonts w:ascii="Times New Roman"/>
          <w:b w:val="false"/>
          <w:i w:val="false"/>
          <w:color w:val="000000"/>
          <w:sz w:val="24"/>
          <w:lang w:val="pl-Pl"/>
        </w:rPr>
        <w:t xml:space="preserve"> Dofinansowanie, o którym mowa w ust. 1, stanowi pomoc de minimis udzielaną zgodnie z warunkami określonymi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1407/2013 z dnia 18 grudnia 2013 r. w sprawie stosowania art. 107 i 108 Traktatu o funkcjonowaniu Unii Europejskiej do pomocy de minimis (Dz. Urz. UE L 352 z 24.12.2013, s. 1) lub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1408/2013 z dnia 18 grudnia 2013 r. w sprawie stosowania art. 107 i 108 Traktatu o funkcjonowaniu Unii Europejskiej do pomocy de minimis w sektorze rolnym (Dz. Urz. UE L 352 z 24.12.2013, s. 9).</w:t>
      </w:r>
    </w:p>
    <w:p>
      <w:pPr>
        <w:spacing w:before="320"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w:t>
      </w:r>
      <w:r>
        <w:rPr>
          <w:rFonts w:ascii="Times New Roman"/>
          <w:b/>
          <w:i w:val="false"/>
          <w:color w:val="000000"/>
          <w:sz w:val="24"/>
          <w:lang w:val="pl-Pl"/>
        </w:rPr>
        <w:t>Delegacja ustawowa - działalność placówek 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określa,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rodzaje i szczegółowe zasady działania placówek publicznych, o których mowa w art. 2 pkt 3, 5 i 7, warunki pobytu dzieci i młodzieży w tych placówkach oraz może określić wysokość i zasady odpłatności wnoszonej przez rodziców za pobyt ich dzieci w tych placówkach;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szczegółowe zasady działania publicznych poradni psychologiczno-pedagogicznych, w tym poradni specjalistycznych;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szczegółowe zasady działania publicznych bibliotek pedagogicznych.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Rozporządzenie, o którym mowa w ust. 1 pkt 1, powinno uwzględniać realizację przez placówki zadań i celów edukacyjnych, wychowawczych, rekreacyjnych oraz opiekuńczych i zapewnienie warunków bezpieczeństwa wychowanków, a także określi warunki i zasady działania wolontariuszy.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szkoły i rodziny oraz udzielanie pomocy dzieciom i młodzieży przez wolontariuszy.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Rozporządzenie, o którym mowa w ust. 1 pkt 3, powinno uwzględniać realizację przez biblioteki pedagogiczne zadań w zakresie wspierania procesu kształcenia i doskonalenia nauczycieli oraz pomocy bibliotekom szkolnym.</w:t>
      </w:r>
    </w:p>
    <w:p>
      <w:pPr>
        <w:spacing w:before="320" w:after="0"/>
        <w:ind w:left="0"/>
        <w:jc w:val="left"/>
        <w:textAlignment w:val="auto"/>
      </w:pPr>
      <w:r>
        <w:rPr>
          <w:rFonts w:ascii="Times New Roman"/>
          <w:b/>
          <w:i w:val="false"/>
          <w:color w:val="000000"/>
          <w:sz w:val="24"/>
          <w:lang w:val="pl-Pl"/>
        </w:rPr>
        <w:t>Art. 71a.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71aa. </w:t>
      </w:r>
      <w:r>
        <w:rPr>
          <w:rFonts w:ascii="Times New Roman"/>
          <w:b/>
          <w:i w:val="false"/>
          <w:color w:val="000000"/>
          <w:sz w:val="20"/>
          <w:vertAlign w:val="superscript"/>
          <w:lang w:val="pl-Pl"/>
        </w:rPr>
        <w:t>445</w:t>
      </w:r>
      <w:r>
        <w:rPr>
          <w:rFonts w:ascii="Times New Roman"/>
          <w:b/>
          <w:i w:val="false"/>
          <w:color w:val="000000"/>
          <w:sz w:val="24"/>
          <w:lang w:val="pl-Pl"/>
        </w:rPr>
        <w:t xml:space="preserve"> [</w:t>
      </w:r>
      <w:r>
        <w:rPr>
          <w:rFonts w:ascii="Times New Roman"/>
          <w:b/>
          <w:i w:val="false"/>
          <w:color w:val="000000"/>
          <w:sz w:val="24"/>
          <w:lang w:val="pl-Pl"/>
        </w:rPr>
        <w:t>Zajęcia edukacyjne artystyczne w placówce artystycznej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Placówka artystyczna umożliwia rozwijanie zainteresowań i uzdolnień artystycznych uczniów poprzez prowadzenie zajęć edukacyjnych artystycznych w zakresie edukacji muzycznej, plastycznej lub baletowej.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Zajęcia edukacyjne artystyczne w placówce artystycznej są prowadzone zgodnie z przepisami w sprawie ramowych planów nauczania w publicznych szkołach i placówkach artystycznych wydanymi na podstawie art. 22 ust. 2 pkt 1 i art. 32a ust. 4.</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Organizację działania placówki artystycznej w danym roku szkolnym określa arkusz organizacyjny placówki opracowany przez dyrektora placówki artystycznej i zatwierdzony przez organ prowadzący placówkę artystyczną. Szczegółowy zakres edukacji artystycznej, w tym specjalność, w ramach której placówka prowadzi zajęcia edukacyjne artystyczne, określa statut placówki artystycznej.</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Ocenianie w placówce artystycznej polega na rozpoznawaniu przez nauczycieli poziomu i postępów w opanowaniu przez ucznia wiadomości i umiejętności w stosunku do wymagań edukacyjnych wynikających z realizowanych w placówce artystycznej programów zajęć edukacyjnych artystycznych.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Ocenianie odbywa się w formach określonych w statucie placówki artystycznej na zakończenie każdego semestru i ma za zadanie wskazanie postępów w rozwoju uzdolnień artystycznych ucznia.</w:t>
      </w:r>
    </w:p>
    <w:p>
      <w:pPr>
        <w:spacing w:before="320" w:after="0"/>
        <w:ind w:left="0"/>
        <w:jc w:val="left"/>
        <w:textAlignment w:val="auto"/>
      </w:pPr>
      <w:r>
        <w:rPr>
          <w:rFonts w:ascii="Times New Roman"/>
          <w:b/>
          <w:i w:val="false"/>
          <w:color w:val="000000"/>
          <w:sz w:val="24"/>
          <w:lang w:val="pl-Pl"/>
        </w:rPr>
        <w:t>Art. 71b. </w:t>
      </w:r>
      <w:r>
        <w:rPr>
          <w:rFonts w:ascii="Times New Roman"/>
          <w:b/>
          <w:i w:val="false"/>
          <w:color w:val="000000"/>
          <w:sz w:val="24"/>
          <w:lang w:val="pl-Pl"/>
        </w:rPr>
        <w:t xml:space="preserve"> [</w:t>
      </w:r>
      <w:r>
        <w:rPr>
          <w:rFonts w:ascii="Times New Roman"/>
          <w:b/>
          <w:i w:val="false"/>
          <w:color w:val="000000"/>
          <w:sz w:val="24"/>
          <w:lang w:val="pl-Pl"/>
        </w:rPr>
        <w:t>Kształcenie specjalne i indywidualne nauczanie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446</w:t>
      </w:r>
      <w:r>
        <w:rPr>
          <w:rFonts w:ascii="Times New Roman"/>
          <w:b w:val="false"/>
          <w:i w:val="false"/>
          <w:color w:val="000000"/>
          <w:sz w:val="24"/>
          <w:lang w:val="pl-Pl"/>
        </w:rPr>
        <w:t xml:space="preserve">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i szkołach lub oddziałach integracyjnych, przedszkolach i szkołach lub oddziałach specjalnych, innych formach wychowania przedszkolnego i ośrodkach, o których mowa w art. 2 pkt 5.</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447</w:t>
      </w:r>
      <w:r>
        <w:rPr>
          <w:rFonts w:ascii="Times New Roman"/>
          <w:b w:val="false"/>
          <w:i w:val="false"/>
          <w:color w:val="000000"/>
          <w:sz w:val="24"/>
          <w:lang w:val="pl-Pl"/>
        </w:rPr>
        <w:t xml:space="preserve"> Indywidualnym obowiązkowym rocznym przygotowaniem przedszkolnym lub indywidualnym nauczaniem obejmuje się dzieci i młodzież, których stan zdrowia uniemożliwia lub znacznie utrudnia uczęszczanie do przedszkola lub szkoły.</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448</w:t>
      </w:r>
      <w:r>
        <w:rPr>
          <w:rFonts w:ascii="Times New Roman"/>
          <w:b w:val="false"/>
          <w:i w:val="false"/>
          <w:color w:val="000000"/>
          <w:sz w:val="24"/>
          <w:lang w:val="pl-Pl"/>
        </w:rPr>
        <w:t xml:space="preserve"> 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 o którym mowa w ust. 3.</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zależności od rodzaju niepełnosprawności, w tym stopnia upośledzenia umysłowego, dzieciom i młodzieży, o których mowa w ust. 1, organizuje się kształcenie i wychowanie, które stosownie do potrzeb umożliwia naukę w dostępnym dla nich zakresie, usprawnianie zaburzonych funkcji, rewalidację i resocjalizację oraz zapewnia specjalistyczną pomoc i opiekę.</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449</w:t>
      </w:r>
      <w:r>
        <w:rPr>
          <w:rFonts w:ascii="Times New Roman"/>
          <w:b w:val="false"/>
          <w:i w:val="false"/>
          <w:color w:val="000000"/>
          <w:sz w:val="24"/>
          <w:lang w:val="pl-Pl"/>
        </w:rPr>
        <w:t xml:space="preserve"> W przedszkolach i szkołach podstawowych, w tym specjalnych, w innych formach wychowania przedszkolnego oraz w ośrodkach, o których mowa w art. 2 pkt 5, a także w publicznych i niepublicznych poradniach psychologiczno-pedagogicznych, w tym poradniach specjalistycznych, mogą być tworzone zespoły wczesnego wspomagania rozwoju dziecka w celu pobudzania psychoruchowego i społecznego rozwoju dziecka, od chwili wykrycia niepełnosprawności do podjęcia nauki w szkole, prowadzonego bezpośrednio z dzieckiem i jego rodziną.</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450</w:t>
      </w:r>
      <w:r>
        <w:rPr>
          <w:rFonts w:ascii="Times New Roman"/>
          <w:b w:val="false"/>
          <w:i w:val="false"/>
          <w:color w:val="000000"/>
          <w:sz w:val="24"/>
          <w:lang w:val="pl-Pl"/>
        </w:rPr>
        <w:t xml:space="preserve"> Dyrektorzy przedszkoli specjalnych, szkół podstawowych specjalnych oraz ośrodków, o których mowa w art. 2 pkt 5, a także dyrektorzy właściwych ze względu na miejsce zamieszkania dziecka szkół podstawowych ogólnodostępnych i integracyjnych oraz dyrektorzy publicznych i niepublicznych poradni psychologiczno-pedagogicznych, w tym poradni specjalistycznych, mogą organizować wczesne wspomaganie rozwoju dziecka w porozumieniu z organami prowadzącymi.</w:t>
      </w:r>
    </w:p>
    <w:p>
      <w:pPr>
        <w:spacing w:before="107" w:after="0"/>
        <w:ind w:left="0"/>
        <w:jc w:val="left"/>
        <w:textAlignment w:val="auto"/>
      </w:pPr>
      <w:r>
        <w:rPr>
          <w:rFonts w:ascii="Times New Roman"/>
          <w:b w:val="false"/>
          <w:i w:val="false"/>
          <w:color w:val="000000"/>
          <w:sz w:val="24"/>
          <w:lang w:val="pl-Pl"/>
        </w:rPr>
        <w:t>2c. </w:t>
      </w:r>
      <w:r>
        <w:rPr>
          <w:rFonts w:ascii="Times New Roman"/>
          <w:b w:val="false"/>
          <w:i w:val="false"/>
          <w:color w:val="000000"/>
          <w:sz w:val="20"/>
          <w:vertAlign w:val="superscript"/>
          <w:lang w:val="pl-Pl"/>
        </w:rPr>
        <w:t>451</w:t>
      </w:r>
      <w:r>
        <w:rPr>
          <w:rFonts w:ascii="Times New Roman"/>
          <w:b w:val="false"/>
          <w:i w:val="false"/>
          <w:color w:val="000000"/>
          <w:sz w:val="24"/>
          <w:lang w:val="pl-Pl"/>
        </w:rPr>
        <w:t xml:space="preserve"> Gmina może zorganizować bezpłatne dowożenie dziecka objętego wczesnym wspomaganiem rozwoju i jego opiekuna z miejsca zamieszkania dziecka do szkoły lub placówki, w której to wspomaganie jest prowadzone, a w razie potrzeby także bezpłatną opiekę nad dzieckiem w czasie dowożenia.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452</w:t>
      </w:r>
      <w:r>
        <w:rPr>
          <w:rFonts w:ascii="Times New Roman"/>
          <w:b w:val="false"/>
          <w:i w:val="false"/>
          <w:color w:val="000000"/>
          <w:sz w:val="24"/>
          <w:lang w:val="pl-Pl"/>
        </w:rPr>
        <w:t xml:space="preserve"> 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upośledzenia umysłowego.</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 Opinie o potrzebie wczesnego wspomagania rozwoju dziecka, o których mowa w ust. 3, mogą również wydawać zespoły opiniujące działające w niepublicznych poradniach psychologiczno-pedagogicznych, w tym w poradniach specjalistycznych, założonych zgodnie z art. 82 oraz zatrudniających pracowników posiadających kwalifikacje określone dla pracowników publicznych poradni psychologiczno-pedagogicznych.</w:t>
      </w:r>
    </w:p>
    <w:p>
      <w:pPr>
        <w:spacing w:before="107"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 xml:space="preserve"> Opinie w sprawie dostosowania wymagań edukacyjnych wynikających z programu nauczania do indywidualnych potrzeb ucznia, u którego stwierdzono specyficzne trudności w uczeniu się, uniemożliwiające sprostanie tym wymaganiom, wydają również niepubliczne poradnie psychologiczno-pedagogiczne, w tym niepubliczne specjalistyczne poradnie psychologiczno-pedagogiczne założone zgodnie z art. 82 oraz zatrudniające pracowników posiadających kwalifikacje określone dla pracowników publicznych poradni psychologiczno-pedagogicznych.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Od orzeczeń, o których mowa w ust. 3, rodzice dziecka mogą złożyć w terminie 14 dni od dnia otrzymania orzeczenia odwołanie do kuratora oświaty.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z zastrzeżeniem ust. 5a.</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 Jeżeli orzeczenie o potrzebie kształcenia specjalnego zaleca kształcenie dziecka odpowiednio w przedszkolu specjalnym albo w przedszkolu, szkole podstawowej lub gimnazjum, ogólnodostępnych lub integracyjnych, odpowiednią formę kształcenia, na wniosek rodziców, zapewnia jednostka samorządu terytorialnego właściwa ze względu na miejsce zamieszkania dziecka, do której zadań własnych należy prowadzenie przedszkoli lub szkół.</w:t>
      </w:r>
    </w:p>
    <w:p>
      <w:pPr>
        <w:spacing w:before="107"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 xml:space="preserve"> Jeżeli powiat właściwy ze względu na miejsce zamieszkania dziecka nie prowadzi szkoły specjalnej lub ośrodka, o którym mowa w art. 2 pkt 5, odpowiednich ze względu na rodzaj niepełnosprawności, w tym stopień upośledzenia umysłowego, starosta tego powiatu kieruje dziecko do najbliższego powiatu prowadzącego taką szkołę lub ośrodek. Starosta najbliższego powiatu prowadzącego taką szkołę lub ośrodek nie może odmówić przyjęcia dziecka do szkoły lub ośrodka.</w:t>
      </w:r>
    </w:p>
    <w:p>
      <w:pPr>
        <w:spacing w:before="107"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 xml:space="preserve"> Dyrektor szkoły, której uczeń posiada orzeczenie o potrzebie indywidualnego nauczania, organizuje takie nauczanie w porozumieniu z organem prowadzącym.</w:t>
      </w:r>
    </w:p>
    <w:p>
      <w:pPr>
        <w:spacing w:before="107" w:after="0"/>
        <w:ind w:left="0"/>
        <w:jc w:val="left"/>
        <w:textAlignment w:val="auto"/>
      </w:pPr>
      <w:r>
        <w:rPr>
          <w:rFonts w:ascii="Times New Roman"/>
          <w:b w:val="false"/>
          <w:i w:val="false"/>
          <w:color w:val="000000"/>
          <w:sz w:val="24"/>
          <w:lang w:val="pl-Pl"/>
        </w:rPr>
        <w:t>5d. </w:t>
      </w:r>
      <w:r>
        <w:rPr>
          <w:rFonts w:ascii="Times New Roman"/>
          <w:b w:val="false"/>
          <w:i w:val="false"/>
          <w:color w:val="000000"/>
          <w:sz w:val="20"/>
          <w:vertAlign w:val="superscript"/>
          <w:lang w:val="pl-Pl"/>
        </w:rPr>
        <w:t>453</w:t>
      </w:r>
      <w:r>
        <w:rPr>
          <w:rFonts w:ascii="Times New Roman"/>
          <w:b w:val="false"/>
          <w:i w:val="false"/>
          <w:color w:val="000000"/>
          <w:sz w:val="24"/>
          <w:lang w:val="pl-Pl"/>
        </w:rPr>
        <w:t xml:space="preserve"> Dyrektor przedszkola lub szkoły podstawowej, w której są zorganizowane oddziały przedszkolne, organizuje indywidualne obowiązkowe roczne przygotowanie przedszkolne w porozumieniu z organem prowadzącym.</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454</w:t>
      </w:r>
      <w:r>
        <w:rPr>
          <w:rFonts w:ascii="Times New Roman"/>
          <w:b w:val="false"/>
          <w:i w:val="false"/>
          <w:color w:val="000000"/>
          <w:sz w:val="24"/>
          <w:lang w:val="pl-Pl"/>
        </w:rPr>
        <w:t xml:space="preserve"> Minister właściwy do spraw oświaty i wychowania określi, w drodze rozporządzenia, skład zespołów orzekających, tryb ich powołania, szczegółowe zasady działania tych zespołów, tryb postępowania odwoławczego, wzory orzeczeń oraz szczegółowe zasady kierowania dzieci i młodzieży do kształcenia specjalnego, indywidualnego rocznego obowiązkowego przygotowania przedszkolnego lub indywidualnego nauczania. Rozporządzenie powinno uwzględniać jak najpełniejszą realizację potrzeb dziecka, a także zapewnić możliwość dostosowania form przygotowania przedszkolnego oraz form kształcenia do aktualnych możliwości psychofizycznych dziecka.</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 porozumieniu z ministrami właściwymi do spraw zdrowia oraz zabezpieczenia społecznego, warunki organizowania wczesnego wspomagania rozwoju dzieci, o których mowa w ust. 2a, w tym kwalifikacje wymagane od osób prowadzących wczesne wspomaganie, uwzględniając w szczególności przygotowanie do pracy z małymi dziećmi o zaburzonym rozwoju psychoruchowym, a także formy współpracy z rodziną dziecka;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455</w:t>
      </w:r>
      <w:r>
        <w:rPr>
          <w:rFonts w:ascii="Times New Roman"/>
          <w:b w:val="false"/>
          <w:i w:val="false"/>
          <w:color w:val="000000"/>
          <w:sz w:val="24"/>
          <w:lang w:val="pl-Pl"/>
        </w:rPr>
        <w:t xml:space="preserve">  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pkt 5,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456</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457</w:t>
      </w:r>
      <w:r>
        <w:rPr>
          <w:rFonts w:ascii="Times New Roman"/>
          <w:b w:val="false"/>
          <w:i w:val="false"/>
          <w:color w:val="000000"/>
          <w:sz w:val="24"/>
          <w:lang w:val="pl-Pl"/>
        </w:rPr>
        <w:t xml:space="preserve"> Minister właściwy do spraw oświaty i wychowania określi, w drodze rozporządzenia, sposób i tryb organizowania indywidualnego obowiązkowego rocznego przygotowania przedszkolnego i indywidualnego nauczania, o których mowa w ust. 1a, uwzględniając w szczególności wymiar godzin zajęć edukacyjnych realizowanych bezpośrednio z uczniem.</w:t>
      </w:r>
    </w:p>
    <w:p>
      <w:pPr>
        <w:spacing w:before="320" w:after="0"/>
        <w:ind w:left="0"/>
        <w:jc w:val="left"/>
        <w:textAlignment w:val="auto"/>
      </w:pPr>
      <w:r>
        <w:rPr>
          <w:rFonts w:ascii="Times New Roman"/>
          <w:b/>
          <w:i w:val="false"/>
          <w:color w:val="000000"/>
          <w:sz w:val="24"/>
          <w:lang w:val="pl-Pl"/>
        </w:rPr>
        <w:t>Art. 71c. </w:t>
      </w:r>
      <w:r>
        <w:rPr>
          <w:rFonts w:ascii="Times New Roman"/>
          <w:b/>
          <w:i w:val="false"/>
          <w:color w:val="000000"/>
          <w:sz w:val="24"/>
          <w:lang w:val="pl-Pl"/>
        </w:rPr>
        <w:t xml:space="preserve"> [</w:t>
      </w:r>
      <w:r>
        <w:rPr>
          <w:rFonts w:ascii="Times New Roman"/>
          <w:b/>
          <w:i w:val="false"/>
          <w:color w:val="000000"/>
          <w:sz w:val="24"/>
          <w:lang w:val="pl-Pl"/>
        </w:rPr>
        <w:t>Kształcenie w podmiotach leczniczych i jednostkach pomocy społecznej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458</w:t>
      </w:r>
      <w:r>
        <w:rPr>
          <w:rFonts w:ascii="Times New Roman"/>
          <w:b w:val="false"/>
          <w:i w:val="false"/>
          <w:color w:val="000000"/>
          <w:sz w:val="24"/>
          <w:lang w:val="pl-Pl"/>
        </w:rPr>
        <w:t xml:space="preserve"> Podmiot leczniczy, a także jednostka pomocy społecznej, w których zorganizowana jest szkoła specjalna, zapewniają korzystanie z pomieszczeń dla prowadzenia zajęć edukacyjnych i wychowawczych. Warunki korzystania z pomieszczeń oraz ponoszenia kosztów ich utrzymania określa umowa zawarta pomiędzy podmiotem, w którym zorganizowana jest szkoła, a organem prowadzącym szkołę.</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459</w:t>
      </w:r>
      <w:r>
        <w:rPr>
          <w:rFonts w:ascii="Times New Roman"/>
          <w:b w:val="false"/>
          <w:i w:val="false"/>
          <w:color w:val="000000"/>
          <w:sz w:val="24"/>
          <w:lang w:val="pl-Pl"/>
        </w:rPr>
        <w:t xml:space="preserve"> W związku z organizowaniem kształcenia i specjalnych działań opiekuńczo-wychowawczych dla ucznia przyjętego do podmiotu leczniczego, podmiot leczniczy przekazuje szkole specjalnej lub oddziałowi specjalnemu zorganizowanym w podmiocie leczniczym dane uczniów, o których mowa w </w:t>
      </w:r>
      <w:r>
        <w:rPr>
          <w:rFonts w:ascii="Times New Roman"/>
          <w:b w:val="false"/>
          <w:i w:val="false"/>
          <w:color w:val="1b1b1b"/>
          <w:sz w:val="24"/>
          <w:lang w:val="pl-Pl"/>
        </w:rPr>
        <w:t>art. 25 pkt 1</w:t>
      </w:r>
      <w:r>
        <w:rPr>
          <w:rFonts w:ascii="Times New Roman"/>
          <w:b w:val="false"/>
          <w:i w:val="false"/>
          <w:color w:val="000000"/>
          <w:sz w:val="24"/>
          <w:lang w:val="pl-Pl"/>
        </w:rPr>
        <w:t xml:space="preserve">  ustawy z dnia 6 listopada 2008 r. o prawach pacjenta i Rzeczniku Praw Pacjenta (Dz. U. z 2012 r. poz. 159 i 742), niezbędne do prowadzenia dokumentacji przebiegu nauczania.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w porozumieniu z ministrem właściwym do spraw zdrowia oraz ministrem właściwym do spraw zabezpieczenia społecznego, określi, w drodze rozporządzenia, organizację kształcenia oraz warunki i formy realizowania specjalnych działań opiekuńczo-wychowawczych w szkołach, o których mowa w ust. 1, uwzględniając szczególne potrzeby psychofizyczne dzieci i młodzieży.</w:t>
      </w:r>
    </w:p>
    <w:p>
      <w:pPr>
        <w:spacing w:before="320" w:after="0"/>
        <w:ind w:left="0"/>
        <w:jc w:val="left"/>
        <w:textAlignment w:val="auto"/>
      </w:pPr>
      <w:r>
        <w:rPr>
          <w:rFonts w:ascii="Times New Roman"/>
          <w:b/>
          <w:i w:val="false"/>
          <w:color w:val="000000"/>
          <w:sz w:val="24"/>
          <w:lang w:val="pl-Pl"/>
        </w:rPr>
        <w:t>Art. 71d. </w:t>
      </w:r>
      <w:r>
        <w:rPr>
          <w:rFonts w:ascii="Times New Roman"/>
          <w:b/>
          <w:i w:val="false"/>
          <w:color w:val="000000"/>
          <w:sz w:val="24"/>
          <w:lang w:val="pl-Pl"/>
        </w:rPr>
        <w:t xml:space="preserve"> [</w:t>
      </w:r>
      <w:r>
        <w:rPr>
          <w:rFonts w:ascii="Times New Roman"/>
          <w:b/>
          <w:i w:val="false"/>
          <w:color w:val="000000"/>
          <w:sz w:val="24"/>
          <w:lang w:val="pl-Pl"/>
        </w:rPr>
        <w:t>Dofinansowanie podręczników dla uczniów upośledzonych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Podręczniki szkolne i książki pomocnicze do kształcenia specjalnego dla uczniów z upośledzeniem umysłowym, niewidomych, słabo widzących i niesłyszących są dofinansowywane z budżetu państwa z części, której dysponentem jest minister właściwy do spraw oświaty i wychowania.</w:t>
      </w:r>
    </w:p>
    <w:p>
      <w:pPr>
        <w:spacing w:before="320" w:after="0"/>
        <w:ind w:left="0"/>
        <w:jc w:val="left"/>
        <w:textAlignment w:val="auto"/>
      </w:pPr>
      <w:r>
        <w:rPr>
          <w:rFonts w:ascii="Times New Roman"/>
          <w:b/>
          <w:i w:val="false"/>
          <w:color w:val="000000"/>
          <w:sz w:val="24"/>
          <w:lang w:val="pl-Pl"/>
        </w:rPr>
        <w:t>Art. 72. </w:t>
      </w:r>
      <w:r>
        <w:rPr>
          <w:rFonts w:ascii="Times New Roman"/>
          <w:b/>
          <w:i w:val="false"/>
          <w:color w:val="000000"/>
          <w:sz w:val="20"/>
          <w:vertAlign w:val="superscript"/>
          <w:lang w:val="pl-Pl"/>
        </w:rPr>
        <w:t>460</w:t>
      </w:r>
      <w:r>
        <w:rPr>
          <w:rFonts w:ascii="Times New Roman"/>
          <w:b/>
          <w:i w:val="false"/>
          <w:color w:val="000000"/>
          <w:sz w:val="24"/>
          <w:lang w:val="pl-Pl"/>
        </w:rPr>
        <w:t xml:space="preserve"> [</w:t>
      </w:r>
      <w:r>
        <w:rPr>
          <w:rFonts w:ascii="Times New Roman"/>
          <w:b/>
          <w:i w:val="false"/>
          <w:color w:val="000000"/>
          <w:sz w:val="24"/>
          <w:lang w:val="pl-Pl"/>
        </w:rPr>
        <w:t>Odesłanie do przepisów o pomocy społecznej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Dzieciom i młodzieży pozbawionym całkowicie lub częściowo opieki rodzicielskiej, a także dzieciom i młodzieży niedostosowanym społecznie organizuje się opiekę i wychowanie na zasadach określonych w przepisach o wspieraniu rodziny i systemie pieczy zastępczej oraz w przepisach o pomocy społecznej.</w:t>
      </w:r>
    </w:p>
    <w:p>
      <w:pPr>
        <w:spacing w:before="320" w:after="0"/>
        <w:ind w:left="0"/>
        <w:jc w:val="left"/>
        <w:textAlignment w:val="auto"/>
      </w:pPr>
      <w:r>
        <w:rPr>
          <w:rFonts w:ascii="Times New Roman"/>
          <w:b/>
          <w:i w:val="false"/>
          <w:color w:val="000000"/>
          <w:sz w:val="24"/>
          <w:lang w:val="pl-Pl"/>
        </w:rPr>
        <w:t>Art. 73-76. </w:t>
      </w:r>
    </w:p>
    <w:p>
      <w:pPr>
        <w:spacing w:after="0"/>
        <w:ind w:left="0"/>
        <w:jc w:val="left"/>
        <w:textAlignment w:val="auto"/>
      </w:pPr>
      <w:r>
        <w:rPr>
          <w:rFonts w:ascii="Times New Roman"/>
          <w:b w:val="false"/>
          <w:i w:val="false"/>
          <w:color w:val="000000"/>
          <w:sz w:val="24"/>
          <w:lang w:val="pl-Pl"/>
        </w:rPr>
        <w:t>(uchylone).</w:t>
      </w:r>
    </w:p>
    <w:p>
      <w:pPr>
        <w:spacing w:before="587" w:after="0"/>
        <w:ind w:left="0"/>
        <w:jc w:val="center"/>
        <w:textAlignment w:val="auto"/>
      </w:pPr>
      <w:r>
        <w:rPr>
          <w:rFonts w:ascii="Times New Roman"/>
          <w:b/>
          <w:i w:val="false"/>
          <w:color w:val="000000"/>
          <w:sz w:val="24"/>
          <w:lang w:val="pl-Pl"/>
        </w:rPr>
        <w:t>Rozdział 6</w:t>
      </w:r>
    </w:p>
    <w:p>
      <w:pPr>
        <w:spacing w:before="100" w:after="0"/>
        <w:ind w:left="0"/>
        <w:jc w:val="center"/>
        <w:textAlignment w:val="auto"/>
      </w:pPr>
      <w:r>
        <w:rPr>
          <w:rFonts w:ascii="Times New Roman"/>
          <w:b/>
          <w:i w:val="false"/>
          <w:color w:val="000000"/>
          <w:sz w:val="24"/>
          <w:lang w:val="pl-Pl"/>
        </w:rPr>
        <w:t>Zakłady kształcenia i placówki doskonalenia nauczycieli</w:t>
      </w:r>
    </w:p>
    <w:p>
      <w:pPr>
        <w:spacing w:before="320"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w:t>
      </w:r>
      <w:r>
        <w:rPr>
          <w:rFonts w:ascii="Times New Roman"/>
          <w:b/>
          <w:i w:val="false"/>
          <w:color w:val="000000"/>
          <w:sz w:val="24"/>
          <w:lang w:val="pl-Pl"/>
        </w:rPr>
        <w:t>Kolegia nauczycielskie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celu kształcenia nauczycieli przedszkoli, szkół podstawowych, placówek oświatowo-wychowawczych, a także nauczycieli języków obcych, mogą być tworzone kolegia nauczycielskie i nauczycielskie kolegia języków obcych, zwane dalej "kolegiami".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określa, w drodze rozporządzenia, szczegółowe zasady i warunki tworzenia, przekształcania i likwidowania oraz organizację i zasady działania kolegiów (w tym zasady powierzania stanowisk kierowniczych), a także zasady sprawowania opieki naukowo-dydaktycznej i nadzoru nad kolegiami.</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Słuchaczem kolegium może być tylko osoba posiadająca świadectwo dojrzałości.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zakresie uprawnień do ulgowych przejazdów środkami publicznego transportu zbiorowego do słuchaczy kolegiów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studentów szkół wyższych.</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Kolegia mogą pobierać opłaty za egzaminy wstępne oraz za zajęcia dydaktyczne, z wyłączeniem zajęć dydaktycznych w systemie dziennym w kolegiach publicznych, chyba że są powtarzane z powodu niezadowalających wyników w nauce.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Organy prowadzące w porozumieniu z organami sprawującymi nadzór pedagogiczny nad szkołami i placówkami mają obowiązek umożliwić w podległych im szkołach i placówkach zorganizowanie przez szkoły wyższe i kolegia praktyk nauczycielskich oraz współpracować w organizacji tych praktyk.</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zakresie nieuregulowanym odmiennie w </w:t>
      </w:r>
      <w:r>
        <w:rPr>
          <w:rFonts w:ascii="Times New Roman"/>
          <w:b w:val="false"/>
          <w:i w:val="false"/>
          <w:color w:val="1b1b1b"/>
          <w:sz w:val="24"/>
          <w:lang w:val="pl-Pl"/>
        </w:rPr>
        <w:t>przepisach</w:t>
      </w:r>
      <w:r>
        <w:rPr>
          <w:rFonts w:ascii="Times New Roman"/>
          <w:b w:val="false"/>
          <w:i w:val="false"/>
          <w:color w:val="000000"/>
          <w:sz w:val="24"/>
          <w:lang w:val="pl-Pl"/>
        </w:rPr>
        <w:t xml:space="preserve"> , o których mowa w ust. 2 i 4, do kolegiów stosuje się przepisy ustawy dotyczące szkół.</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Minister właściwy do spraw oświaty i wychowania określi, w drodze rozporządzenia, standardy kształcenia nauczycieli w kolegiach, uwzględniając w szczególności wymagania dotyczące realizowanych planów nauczania, przedmioty kształcenia, wymiar i zakres praktyk pedagogicznych, treści programowe i wymagane umiejętności.</w:t>
      </w:r>
    </w:p>
    <w:p>
      <w:pPr>
        <w:spacing w:before="320" w:after="0"/>
        <w:ind w:left="0"/>
        <w:jc w:val="left"/>
        <w:textAlignment w:val="auto"/>
      </w:pPr>
      <w:r>
        <w:rPr>
          <w:rFonts w:ascii="Times New Roman"/>
          <w:b/>
          <w:i w:val="false"/>
          <w:color w:val="000000"/>
          <w:sz w:val="24"/>
          <w:lang w:val="pl-Pl"/>
        </w:rPr>
        <w:t>Art. 77a. </w:t>
      </w:r>
      <w:r>
        <w:rPr>
          <w:rFonts w:ascii="Times New Roman"/>
          <w:b/>
          <w:i w:val="false"/>
          <w:color w:val="000000"/>
          <w:sz w:val="24"/>
          <w:lang w:val="pl-Pl"/>
        </w:rPr>
        <w:t xml:space="preserve"> [</w:t>
      </w:r>
      <w:r>
        <w:rPr>
          <w:rFonts w:ascii="Times New Roman"/>
          <w:b/>
          <w:i w:val="false"/>
          <w:color w:val="000000"/>
          <w:sz w:val="24"/>
          <w:lang w:val="pl-Pl"/>
        </w:rPr>
        <w:t>Placówki doskonalenia nauczycieli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celu doskonalenia zawodowego nauczycieli mogą być tworzone placówki doskonalenia nauczycieli, zwane dalej "placówkami doskonalenia".</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461</w:t>
      </w:r>
      <w:r>
        <w:rPr>
          <w:rFonts w:ascii="Times New Roman"/>
          <w:b w:val="false"/>
          <w:i w:val="false"/>
          <w:color w:val="000000"/>
          <w:sz w:val="24"/>
          <w:lang w:val="pl-Pl"/>
        </w:rPr>
        <w:t xml:space="preserve"> Do zadań placówek doskonalenia, o których mowa w art. 5 ust. 3b pkt 1 lit. b, ust. 3c i ust. 3d pkt 2, należy także podejmowanie działań na rzecz doskonalenia systemu oświaty, zgodnie z polityką oświatową państwa, w zakresie określonym w statutach tych placówek.</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462</w:t>
      </w:r>
      <w:r>
        <w:rPr>
          <w:rFonts w:ascii="Times New Roman"/>
          <w:b w:val="false"/>
          <w:i w:val="false"/>
          <w:color w:val="000000"/>
          <w:sz w:val="24"/>
          <w:lang w:val="pl-Pl"/>
        </w:rPr>
        <w:t xml:space="preserve"> Ministrowie prowadzący placówki doskonalenia, o których mowa w art. 5 ust. 3b pkt 1 lit. b, ust. 3c i ust. 3d pkt 2, mogą powierzać tym placówkom wykonywanie zadań związanych z podnoszeniem jakości edukacji, zapewniając środki na ich realizację.</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Doskonalenie zawodowe nauczycieli prowadzą również nauczyciele, którym powierzono zadania doradców metodycznych.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Niepubliczne placówki doskonalenia mogą zakładać i prowadzić osoby prawne niebędące jednostkami samorządu terytorialnego oraz osoby fizyczne. W zakresie nieuregulowanym w przepisach wydanych na podstawie art. 78 ust. 1 do niepublicznych placówek doskonalenia stosuje się przepisy rozdziału 8.</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Placówki doskonalenia mogą uzyskać akredytację stanowiącą potwierdzenie, że dana placówka zapewnia wysoką jakość prowadzonych form doskonalenia nauczycieli.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463</w:t>
      </w:r>
      <w:r>
        <w:rPr>
          <w:rFonts w:ascii="Times New Roman"/>
          <w:b w:val="false"/>
          <w:i w:val="false"/>
          <w:color w:val="000000"/>
          <w:sz w:val="24"/>
          <w:lang w:val="pl-Pl"/>
        </w:rPr>
        <w:t xml:space="preserve"> Przepisu ust. 4 nie stosuje się do publicznych placówek doskonalenia, o których mowa w art. 5 ust. 3b pkt 1 lit. b, ust. 3c i ust. 3d pkt 2.</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Akredytację przyznaje kurator oświaty właściwy dla siedziby placówki, w drodze decyzji administracyjnej, wydawanej po przeprowadzeniu przez zespół powołany przez kuratora oświaty oceny działalności danej placówki w zakresie określonym w ust. 7.</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Akredytację może uzyskać placówka doskonalenia,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zapewnia wykwalifikowaną kadrę;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opracowuje i wdraża programy doskonalenia nauczycieli oraz przeprowadza ich ewaluację;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prowadzi działalność informacyjną i upowszechnia problematykę doskonalenia nauczycieli;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zapewnia nowoczesną bazę dydaktyczną.</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Kurator oświaty, w drodze decyzji administracyjnej, może cofnąć akredytację, jeżeli stwierdzi niespełnianie przez placówkę doskonalenia warunków wymaganych do uzyskania akredytacji.</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464</w:t>
      </w:r>
      <w:r>
        <w:rPr>
          <w:rFonts w:ascii="Times New Roman"/>
          <w:b w:val="false"/>
          <w:i w:val="false"/>
          <w:color w:val="000000"/>
          <w:sz w:val="24"/>
          <w:lang w:val="pl-Pl"/>
        </w:rPr>
        <w:t xml:space="preserve"> Placówka doskonalenia ubiegająca się o uzyskanie akredytacji wnosi opłatę.</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Z opłat, o których mowa w ust. 9, zwolnione są placówki, które prowadzą całość kształcenia i doskonalenia zawodowego nauczycieli nieodpłatnie.</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Minister właściwy do spraw oświaty i wychowania określi, w drodze rozporządzenia, szczegółowe warunki i tryb przyznawania i cofania akredytacji, skład i sposób działania zespołu, o którym mowa w ust. 6, oraz warunki wynagradzania jego członków, wzory dokumentów stosowanych w postępowaniu o uzyskanie akredytacji, a także wysokość i tryb wnoszenia opłat przez placówki ubiegające się o akredytację.</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Rozporządzenie, o którym mowa w ust. 11, powinno uwzględniać w szczególności udział w zespole niezależnych specjalistów w dziedzinie doskonalenia i kształcenia nauczycieli, a także ustalać wysokość opłat tak, aby nie przekraczała kwoty 760 zł waloryzowanej corocznie wskaźnikiem cen towarów i usług konsumpcyjnych.</w:t>
      </w:r>
    </w:p>
    <w:p>
      <w:pPr>
        <w:spacing w:before="320"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w:t>
      </w:r>
      <w:r>
        <w:rPr>
          <w:rFonts w:ascii="Times New Roman"/>
          <w:b/>
          <w:i w:val="false"/>
          <w:color w:val="000000"/>
          <w:sz w:val="24"/>
          <w:lang w:val="pl-Pl"/>
        </w:rPr>
        <w:t>Delegacja ustawowa - placówki doskonalenia nauczycieli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w porozumieniu z ministrem właściwym do spraw kultury i ochrony dziedzictwa narodowego oraz z ministrem właściwym do spraw rolnictwa,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warunki i tryb tworzenia, przekształcania i likwidowania oraz organizację i sposób działania placówek doskonalenia, w tym zakres ich działalności obowiązkowej,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zadania doradców metodycznych, warunki i tryb powierzania nauczycielom zadań doradcy metodycznego,</w:t>
      </w:r>
    </w:p>
    <w:p>
      <w:pPr>
        <w:spacing w:before="213" w:after="240"/>
        <w:ind w:left="906"/>
        <w:jc w:val="both"/>
        <w:textAlignment w:val="auto"/>
      </w:pPr>
      <w:r>
        <w:rPr>
          <w:rFonts w:ascii="Times New Roman"/>
          <w:b w:val="false"/>
          <w:i w:val="false"/>
          <w:color w:val="000000"/>
          <w:sz w:val="24"/>
          <w:lang w:val="pl-Pl"/>
        </w:rPr>
        <w:t>z uwzględnieniem zapewnienia nauczycielom dostępu do form doskonalenia i dokształcania umożliwiających podnoszenie wiedzy ogólnej i umiejętności zawodowych, a także możliwości prowadzenia niektórych form doskonalenia i dokształcania przez zakłady kształcenia nauczycieli, szkoły wyższe oraz inne jednostki.</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465</w:t>
      </w:r>
      <w:r>
        <w:rPr>
          <w:rFonts w:ascii="Times New Roman"/>
          <w:b w:val="false"/>
          <w:i w:val="false"/>
          <w:color w:val="000000"/>
          <w:sz w:val="24"/>
          <w:lang w:val="pl-Pl"/>
        </w:rPr>
        <w:t xml:space="preserve"> Rozporządzenie, o którym mowa w ust. 1, uwzględni ponadto zadania, które mogą być realizowane wyłącznie przez placówki doskonalenia posiadające akredytację oraz publiczne placówki doskonalenia, o których mowa w art. 5 ust. 3b pkt 1 lit. b, ust. 3c i ust. 3d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zakresie nieuregulowanym odmiennie w przepisach wydanych na podstawie ust. 1 do placówek doskonalenia stosuje się przepisy dotyczące placówek.</w:t>
      </w:r>
    </w:p>
    <w:p>
      <w:pPr>
        <w:spacing w:before="587" w:after="0"/>
        <w:ind w:left="0"/>
        <w:jc w:val="center"/>
        <w:textAlignment w:val="auto"/>
      </w:pPr>
      <w:r>
        <w:rPr>
          <w:rFonts w:ascii="Times New Roman"/>
          <w:b/>
          <w:i w:val="false"/>
          <w:color w:val="000000"/>
          <w:sz w:val="24"/>
          <w:lang w:val="pl-Pl"/>
        </w:rPr>
        <w:t>Rozdział 7</w:t>
      </w:r>
    </w:p>
    <w:p>
      <w:pPr>
        <w:spacing w:before="100" w:after="0"/>
        <w:ind w:left="0"/>
        <w:jc w:val="center"/>
        <w:textAlignment w:val="auto"/>
      </w:pPr>
      <w:r>
        <w:rPr>
          <w:rFonts w:ascii="Times New Roman"/>
          <w:b/>
          <w:i w:val="false"/>
          <w:color w:val="000000"/>
          <w:sz w:val="24"/>
          <w:lang w:val="pl-Pl"/>
        </w:rPr>
        <w:t>Finansowanie szkół i placówek publicznych</w:t>
      </w:r>
    </w:p>
    <w:p>
      <w:pPr>
        <w:spacing w:before="320"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w:t>
      </w:r>
      <w:r>
        <w:rPr>
          <w:rFonts w:ascii="Times New Roman"/>
          <w:b/>
          <w:i w:val="false"/>
          <w:color w:val="000000"/>
          <w:sz w:val="24"/>
          <w:lang w:val="pl-Pl"/>
        </w:rPr>
        <w:t>Finansowanie szkół i placówek państwowych oraz samorządowych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466</w:t>
      </w:r>
      <w:r>
        <w:rPr>
          <w:rFonts w:ascii="Times New Roman"/>
          <w:b w:val="false"/>
          <w:i w:val="false"/>
          <w:color w:val="000000"/>
          <w:sz w:val="24"/>
          <w:lang w:val="pl-Pl"/>
        </w:rPr>
        <w:t xml:space="preserve"> Przedszkola, szkoły i placówki publiczne zakładane i prowadzone przez ministrów i jednostki samorządu terytorialnego są jednostkami budżetowymi. Zasady gospodarki finansowej tych szkół, przedszkoli i placówek określają odrębne przepisy, z zastrzeżeniem ust. 1c.</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467</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468</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469</w:t>
      </w:r>
      <w:r>
        <w:rPr>
          <w:rFonts w:ascii="Times New Roman"/>
          <w:b w:val="false"/>
          <w:i w:val="false"/>
          <w:color w:val="000000"/>
          <w:sz w:val="24"/>
          <w:lang w:val="pl-Pl"/>
        </w:rPr>
        <w:t xml:space="preserve"> Jednostki samorządu terytorialnego mogą planować w swoich budżetach wydatki, w tym wydatki inwestycyjne, na rzecz szkół i placówek artystycznych prowadzonych przez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470</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471</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472</w:t>
      </w:r>
      <w:r>
        <w:rPr>
          <w:rFonts w:ascii="Times New Roman"/>
          <w:b w:val="false"/>
          <w:i w:val="false"/>
          <w:color w:val="000000"/>
          <w:sz w:val="24"/>
          <w:lang w:val="pl-Pl"/>
        </w:rPr>
        <w:t xml:space="preserve"> (uchylony).</w:t>
      </w:r>
    </w:p>
    <w:p>
      <w:pPr>
        <w:spacing w:before="320" w:after="0"/>
        <w:ind w:left="0"/>
        <w:jc w:val="left"/>
        <w:textAlignment w:val="auto"/>
      </w:pPr>
      <w:r>
        <w:rPr>
          <w:rFonts w:ascii="Times New Roman"/>
          <w:b/>
          <w:i w:val="false"/>
          <w:color w:val="000000"/>
          <w:sz w:val="24"/>
          <w:lang w:val="pl-Pl"/>
        </w:rPr>
        <w:t>Art. 79a. </w:t>
      </w:r>
      <w:r>
        <w:rPr>
          <w:rFonts w:ascii="Times New Roman"/>
          <w:b/>
          <w:i w:val="false"/>
          <w:color w:val="000000"/>
          <w:sz w:val="20"/>
          <w:vertAlign w:val="superscript"/>
          <w:lang w:val="pl-Pl"/>
        </w:rPr>
        <w:t>473</w:t>
      </w:r>
      <w:r>
        <w:rPr>
          <w:rFonts w:ascii="Times New Roman"/>
          <w:b/>
          <w:i w:val="false"/>
          <w:color w:val="000000"/>
          <w:sz w:val="24"/>
          <w:lang w:val="pl-Pl"/>
        </w:rPr>
        <w:t xml:space="preserve"> [</w:t>
      </w:r>
      <w:r>
        <w:rPr>
          <w:rFonts w:ascii="Times New Roman"/>
          <w:b/>
          <w:i w:val="false"/>
          <w:color w:val="000000"/>
          <w:sz w:val="24"/>
          <w:lang w:val="pl-Pl"/>
        </w:rPr>
        <w:t>Pokrycie kosztów wychowania przedszkolnego przez gminę, której mieszkańcem jest uczeń</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Jeżeli do publicznego przedszkola lub publicznej innej formy wychowania przedszkolnego, prowadzonych przez gminę, uczęszcza uczeń niebędący jej mieszkańcem, gmina, której mieszkańcem jest ten uczeń, pokrywa koszty wychowania przedszkolnego tego ucznia w wysokości równej wydatkom bieżącym przewidzianym na jednego ucznia odpowiednio w publicznych przedszkolach lub publicznych innych formach wychowania przedszkolnego, prowadzonych przez gminę, w której uczeń uczęszcza do przedszkola lub innej formy wychowania przedszkolnego, pomniejszonym o opłaty za korzystanie z wychowania przedszkolnego oraz za wyżywienie, stanowiące dochody budżetu gminy, a także o kwotę dotacji, o której mowa w art. 14d ust. 1, otrzymanej na ucznia przez gminę prowadzącą przedszkole lub inną formę wychowania przedszkolnego, do których uczęszcza uczeń.</w:t>
      </w:r>
    </w:p>
    <w:p>
      <w:pPr>
        <w:spacing w:before="320"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w:t>
      </w:r>
      <w:r>
        <w:rPr>
          <w:rFonts w:ascii="Times New Roman"/>
          <w:b/>
          <w:i w:val="false"/>
          <w:color w:val="000000"/>
          <w:sz w:val="24"/>
          <w:lang w:val="pl-Pl"/>
        </w:rPr>
        <w:t>Finansowanie pozostałych szkół i placówek 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Przedszkola, szkoły i placówki publiczne niewymienione w art. 79 prowadzą gospodarkę finansową według zasad określonych przez organ lub podmiot prowadzący szkołę.</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474</w:t>
      </w:r>
      <w:r>
        <w:rPr>
          <w:rFonts w:ascii="Times New Roman"/>
          <w:b w:val="false"/>
          <w:i w:val="false"/>
          <w:color w:val="000000"/>
          <w:sz w:val="24"/>
          <w:lang w:val="pl-Pl"/>
        </w:rPr>
        <w:t xml:space="preserve"> Przedszkola, o których mowa w ust. 1, otrzymują na każdego ucznia z budżetu gminy dotację w wysokości równej wydatkom bieżącym przewidzianym na jednego ucznia w przedszkolach publicznych prowadzonych przez gminę, pomniejszonym o opłaty za korzystanie z wychowania przedszkolnego oraz za wyżywienie, stanowiące dochody budżetu gminy, z tym że na ucznia niepełnosprawnego w wysokości nie niższej niż kwota przewidziana na niepełnosprawnego ucznia przedszkola w części oświatowej subwencji ogólnej otrzymywanej przez jednostkę samorządu terytorialnego. W przypadku braku na terenie gminy przedszkola prowadzonego przez gminę, podstawą do ustalenia wysokości dotacji są wydatki bieżące ponoszone przez najbliższą gminę na prowadzenie przedszkoli publicznych,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475</w:t>
      </w:r>
      <w:r>
        <w:rPr>
          <w:rFonts w:ascii="Times New Roman"/>
          <w:b w:val="false"/>
          <w:i w:val="false"/>
          <w:color w:val="000000"/>
          <w:sz w:val="24"/>
          <w:lang w:val="pl-Pl"/>
        </w:rPr>
        <w:t xml:space="preserve"> Jeżeli do przedszkola, o którym mowa w ust. 1, uczęszcza uczeń niebędący mieszkańcem gminy dotującej to przedszkole, gmina, której mieszkańcem jest ten uczeń, pokrywa koszty dotacji udzielonej zgodnie z ust. 2, pomniejszonej także o kwotę dotacji, o której mowa w art. 14d ust. 1, otrzymanej na ucznia przez gminę dotującą przedszkole, do którego uczęszcza uczeń.</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476</w:t>
      </w:r>
      <w:r>
        <w:rPr>
          <w:rFonts w:ascii="Times New Roman"/>
          <w:b w:val="false"/>
          <w:i w:val="false"/>
          <w:color w:val="000000"/>
          <w:sz w:val="24"/>
          <w:lang w:val="pl-Pl"/>
        </w:rPr>
        <w:t xml:space="preserve"> Osoba prowadząca wychowanie przedszkolne w publicznej innej formie wychowania przedszkolnego, o której mowa w przepisach wydanych na podstawie art. 14a ust. 7, otrzymuje na każdego ucznia objętego tą formą wychowania przedszkolnego dotację z budżetu gminy w wysokości nie niższej niż 50% wydatków bieżących przewidzianych na jednego ucznia w przedszkolu publicznym prowadzonym przez gminę, pomniejszonych o opłaty za korzystanie z wychowania przedszkolnego oraz za wyżywienie, stanowiące dochody budżetu gminy, z tym że na ucznia niepełnosprawnego w wysokości nie niższej niż kwota przewidziana na niepełnosprawnego ucznia przedszkola w części oświatowej subwencji ogólnej otrzymywanej przez gminę. W przypadku braku na terenie gminy przedszkola prowadzonego przez gminę, podstawą do ustalenia wysokości dotacji są wydatki bieżące ponoszone przez najbliższą gminę na prowadzenie przedszkola publicznego,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2c. </w:t>
      </w:r>
      <w:r>
        <w:rPr>
          <w:rFonts w:ascii="Times New Roman"/>
          <w:b w:val="false"/>
          <w:i w:val="false"/>
          <w:color w:val="000000"/>
          <w:sz w:val="20"/>
          <w:vertAlign w:val="superscript"/>
          <w:lang w:val="pl-Pl"/>
        </w:rPr>
        <w:t>477</w:t>
      </w:r>
      <w:r>
        <w:rPr>
          <w:rFonts w:ascii="Times New Roman"/>
          <w:b w:val="false"/>
          <w:i w:val="false"/>
          <w:color w:val="000000"/>
          <w:sz w:val="24"/>
          <w:lang w:val="pl-Pl"/>
        </w:rPr>
        <w:t xml:space="preserve"> Prowadzone przez osoby prawne inne niż jednostki samorządu terytorialnego i osoby fizyczne publiczne przedszkola, inne formy wychowania przedszkolnego, szkoły podstawowe oraz ośrodki, o których mowa w art. 2 pkt 5, a także publiczne poradnie psychologiczno-pedagogiczne, które zgodnie z art. 71b ust. 2a prowadzą wczesne wspomaganie rozwoju dziecka, otrzymują dotację z budżetu odpowiednio gminy lub powiatu w wysokości nie niższej niż kwota przewidziana na jedno dziecko objęte wczesnym wspomaganiem rozwoju w części oświatowej subwencji ogólnej dla jednostki samorządu terytorialnego, pod warunkiem że osoba prowadząca przedszkole, inną formę wychowania przedszkolnego, szkołę, ośrodek lub poradnię przedstawi organowi właściwemu do udzielenia dotacji informację o planowanej liczbie dzieci, które mają być objęte wczesnym wspomaganiem rozwoju, nie później niż do dnia 30 września roku poprzedzającego rok udzielenia dotacji.</w:t>
      </w:r>
    </w:p>
    <w:p>
      <w:pPr>
        <w:spacing w:before="107" w:after="0"/>
        <w:ind w:left="0"/>
        <w:jc w:val="left"/>
        <w:textAlignment w:val="auto"/>
      </w:pPr>
      <w:r>
        <w:rPr>
          <w:rFonts w:ascii="Times New Roman"/>
          <w:b w:val="false"/>
          <w:i w:val="false"/>
          <w:color w:val="000000"/>
          <w:sz w:val="24"/>
          <w:lang w:val="pl-Pl"/>
        </w:rPr>
        <w:t>2d. </w:t>
      </w:r>
      <w:r>
        <w:rPr>
          <w:rFonts w:ascii="Times New Roman"/>
          <w:b w:val="false"/>
          <w:i w:val="false"/>
          <w:color w:val="000000"/>
          <w:sz w:val="20"/>
          <w:vertAlign w:val="superscript"/>
          <w:lang w:val="pl-Pl"/>
        </w:rPr>
        <w:t>478</w:t>
      </w:r>
      <w:r>
        <w:rPr>
          <w:rFonts w:ascii="Times New Roman"/>
          <w:b w:val="false"/>
          <w:i w:val="false"/>
          <w:color w:val="000000"/>
          <w:sz w:val="24"/>
          <w:lang w:val="pl-Pl"/>
        </w:rPr>
        <w:t xml:space="preserve"> Jeżeli do publicznej innej formy wychowania przedszkolnego, o której mowa w ust. 2b, uczęszcza uczeń niebędący mieszkańcem gminy dotującej tę formę wychowania przedszkolnego, gmina, której mieszkańcem jest ten uczeń, pokrywa koszty dotacji udzielonej zgodnie z ust. 2b, do wysokości iloczynu kwoty wydatków bieżących stanowiących w gminie dotującej podstawę ustalenia wysokości dotacji dla form wychowania przedszkolnego w przeliczeniu na jednego ucznia, pomniejszonych o opłaty za korzystanie z wychowania przedszkolnego oraz za wyżywienie, stanowiące dochody budżetu gminy, a także o kwotę dotacji, o której mowa w art. 14d ust. 1, otrzymanej na ucznia przez gminę dotującą inną formę wychowania przedszkolnego, do której uczęszcza uczeń, i wskaźnika procentowego ustalonego na potrzeby dotowania form wychowania przedszkolnego w gminie zobowiązanej do pokrycia kosztów udzielonej dotacji. W przypadku braku innej formy wychowania przedszkolnego, o której mowa w ust. 2b, na terenie gminy zobowiązanej do pokrycia kosztów udzielonej dotacji, gmina ta pokrywa koszty udzielonej dotacji w wysokości równej 50% wydatków bieżących, pomniejszonych o opłaty za korzystanie z wychowania przedszkolnego oraz za wyżywienie, stanowiące dochody budżetu gminy, a także o kwotę dotacji, o której mowa w art. 14d ust. 1, otrzymanej na ucznia przez gminę dotującą inną formę wychowania przedszkolnego, do której uczęszcza uczeń, stanowiących w gminie dotującej podstawę udzielenia dotacji dla form wychowania przedszkolnego w przeliczeniu na jednego ucznia.</w:t>
      </w:r>
    </w:p>
    <w:p>
      <w:pPr>
        <w:spacing w:before="107" w:after="0"/>
        <w:ind w:left="0"/>
        <w:jc w:val="left"/>
        <w:textAlignment w:val="auto"/>
      </w:pPr>
      <w:r>
        <w:rPr>
          <w:rFonts w:ascii="Times New Roman"/>
          <w:b w:val="false"/>
          <w:i w:val="false"/>
          <w:color w:val="000000"/>
          <w:sz w:val="24"/>
          <w:lang w:val="pl-Pl"/>
        </w:rPr>
        <w:t>2e. </w:t>
      </w:r>
      <w:r>
        <w:rPr>
          <w:rFonts w:ascii="Times New Roman"/>
          <w:b w:val="false"/>
          <w:i w:val="false"/>
          <w:color w:val="000000"/>
          <w:sz w:val="20"/>
          <w:vertAlign w:val="superscript"/>
          <w:lang w:val="pl-Pl"/>
        </w:rPr>
        <w:t>479</w:t>
      </w:r>
      <w:r>
        <w:rPr>
          <w:rFonts w:ascii="Times New Roman"/>
          <w:b w:val="false"/>
          <w:i w:val="false"/>
          <w:color w:val="000000"/>
          <w:sz w:val="24"/>
          <w:lang w:val="pl-Pl"/>
        </w:rPr>
        <w:t xml:space="preserve"> W szczególnie uzasadnionych przypadkach rada gminy, w drodze uchwały, może wyrazić zgodę na udzielenie dotacji, o której mowa w ust. 2, w wysokości wyższej niż wysokość określona w ust. 2. Rada gminy w uchwale ustala okres udzielania tej dotacji.</w:t>
      </w:r>
    </w:p>
    <w:p>
      <w:pPr>
        <w:spacing w:before="107" w:after="0"/>
        <w:ind w:left="0"/>
        <w:jc w:val="left"/>
        <w:textAlignment w:val="auto"/>
      </w:pPr>
      <w:r>
        <w:rPr>
          <w:rFonts w:ascii="Times New Roman"/>
          <w:b w:val="false"/>
          <w:i w:val="false"/>
          <w:color w:val="000000"/>
          <w:sz w:val="24"/>
          <w:lang w:val="pl-Pl"/>
        </w:rPr>
        <w:t>2f. </w:t>
      </w:r>
      <w:r>
        <w:rPr>
          <w:rFonts w:ascii="Times New Roman"/>
          <w:b w:val="false"/>
          <w:i w:val="false"/>
          <w:color w:val="000000"/>
          <w:sz w:val="20"/>
          <w:vertAlign w:val="superscript"/>
          <w:lang w:val="pl-Pl"/>
        </w:rPr>
        <w:t>480</w:t>
      </w:r>
      <w:r>
        <w:rPr>
          <w:rFonts w:ascii="Times New Roman"/>
          <w:b w:val="false"/>
          <w:i w:val="false"/>
          <w:color w:val="000000"/>
          <w:sz w:val="24"/>
          <w:lang w:val="pl-Pl"/>
        </w:rPr>
        <w:t xml:space="preserve"> Na wniosek osoby prowadzącej odpowiednio publiczne przedszkole, inną formę wychowania przedszkolnego, szkołę podstawową, ośrodek lub publiczną poradnię psychologiczno-pedagogiczną, o których mowa w ust. 2c, organ wykonawczy jednostki samorządu terytorialnego właściwej do udzielenia dotacji może wyrazić zgodę na przedstawienie informacji o planowanej liczbie dzieci w terminie późniejszym niż określony w ust. 2c lub na udzielenie dotacji w terminie wcześniejszym niż od początku następnego roku budżetowego.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481</w:t>
      </w:r>
      <w:r>
        <w:rPr>
          <w:rFonts w:ascii="Times New Roman"/>
          <w:b w:val="false"/>
          <w:i w:val="false"/>
          <w:color w:val="000000"/>
          <w:sz w:val="24"/>
          <w:lang w:val="pl-Pl"/>
        </w:rPr>
        <w:t xml:space="preserve"> Szkoły, o których mowa w ust. 1, otrzymują na każdego ucznia dotację z budżetu jednostki samorządu terytorialnego obowiązanej do prowadzenia odpowiedniego typu i rodzaju szkół w wysokości równej wydatkom bieżącym przewidzianym na jednego ucznia w szkołach tego samego typu i rodzaju prowadzonych przez tę jednostkę samorządu terytorialnego, pomniejszonym o kwotę dotacji przewidzianej do wykorzystania, o której mowa w art. 22ae ust. 3, na ucznia, nie niższej jednak niż kwota przewidziana na jednego ucznia szkoły publicznej danego typu i rodzaju w części oświatowej subwencji ogólnej dla jednostki samorządu terytorialnego. W przypadku nieprowadzenia przez jednostkę samorządu terytorialnego szkoły tego samego typu i rodzaju podstawą ustalenia wysokości dotacji jest kwota przewidziana na jednego ucznia szkoły publicznej danego typu i rodzaju w części oświatowej subwencji ogólnej dla jednostki samorządu terytorialnego.</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482</w:t>
      </w:r>
      <w:r>
        <w:rPr>
          <w:rFonts w:ascii="Times New Roman"/>
          <w:b w:val="false"/>
          <w:i w:val="false"/>
          <w:color w:val="000000"/>
          <w:sz w:val="24"/>
          <w:lang w:val="pl-Pl"/>
        </w:rPr>
        <w:t xml:space="preserve"> Placówki publiczne, o których mowa w art. 2 pkt 5 i 7, prowadzone przez osoby prawne i fizyczne otrzymują na każdego wychowanka dotację z budżetu powiatu w wysokości równej wydatkom bieżącym przewidzianym na jednego wychowanka w placówkach tego samego rodzaju prowadzonych przez powiat, jednak nie niższej od kwoty przewidzianej na jednego wychowanka placówki tego rodzaju w części oświatowej subwencji ogólnej dla jednostki samorządu terytorialnego. W przypadku nieprowadzenia przez powiat placówki publicznej danego rodzaju podstawą ustalenia wysokości dotacji jest kwota przewidziana na jednego wychowanka placówki tego rodzaju w części oświatowej subwencji ogólnej dla jednostki samorządu terytorialnego.</w:t>
      </w:r>
    </w:p>
    <w:p>
      <w:pPr>
        <w:spacing w:before="107"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 xml:space="preserve"> Placówki publiczne prowadzone przez osoby prawne i fizyczne, niewymienione w ust. 3a, mogą otrzymywać dotacje z budżetu powiatu w wysokości i na zasadach ustalonych przez radę powiatu.</w:t>
      </w:r>
    </w:p>
    <w:p>
      <w:pPr>
        <w:spacing w:before="107" w:after="0"/>
        <w:ind w:left="0"/>
        <w:jc w:val="left"/>
        <w:textAlignment w:val="auto"/>
      </w:pPr>
      <w:r>
        <w:rPr>
          <w:rFonts w:ascii="Times New Roman"/>
          <w:b w:val="false"/>
          <w:i w:val="false"/>
          <w:color w:val="000000"/>
          <w:sz w:val="24"/>
          <w:lang w:val="pl-Pl"/>
        </w:rPr>
        <w:t>3c. </w:t>
      </w:r>
      <w:r>
        <w:rPr>
          <w:rFonts w:ascii="Times New Roman"/>
          <w:b w:val="false"/>
          <w:i w:val="false"/>
          <w:color w:val="000000"/>
          <w:sz w:val="20"/>
          <w:vertAlign w:val="superscript"/>
          <w:lang w:val="pl-Pl"/>
        </w:rPr>
        <w:t>483</w:t>
      </w:r>
      <w:r>
        <w:rPr>
          <w:rFonts w:ascii="Times New Roman"/>
          <w:b w:val="false"/>
          <w:i w:val="false"/>
          <w:color w:val="000000"/>
          <w:sz w:val="24"/>
          <w:lang w:val="pl-Pl"/>
        </w:rPr>
        <w:t xml:space="preserve"> Dotacje, o których mowa w ust. 2, 2b, 2c, 3 i 3a, są przekazywane na rachunek bankowy szkoły, przedszkola, innej formy wychowania przedszkolnego, placówki lub zespołu szkół lub placówek w 12 częściach w terminie do ostatniego dnia każdego miesiąca, z tym że część za grudzień jest przekazywana w terminie do dnia 15 grudnia.</w:t>
      </w:r>
    </w:p>
    <w:p>
      <w:pPr>
        <w:spacing w:before="107" w:after="0"/>
        <w:ind w:left="0"/>
        <w:jc w:val="left"/>
        <w:textAlignment w:val="auto"/>
      </w:pPr>
      <w:r>
        <w:rPr>
          <w:rFonts w:ascii="Times New Roman"/>
          <w:b w:val="false"/>
          <w:i w:val="false"/>
          <w:color w:val="000000"/>
          <w:sz w:val="24"/>
          <w:lang w:val="pl-Pl"/>
        </w:rPr>
        <w:t>3d. </w:t>
      </w:r>
      <w:r>
        <w:rPr>
          <w:rFonts w:ascii="Times New Roman"/>
          <w:b w:val="false"/>
          <w:i w:val="false"/>
          <w:color w:val="000000"/>
          <w:sz w:val="20"/>
          <w:vertAlign w:val="superscript"/>
          <w:lang w:val="pl-Pl"/>
        </w:rPr>
        <w:t>484</w:t>
      </w:r>
      <w:r>
        <w:rPr>
          <w:rFonts w:ascii="Times New Roman"/>
          <w:b w:val="false"/>
          <w:i w:val="false"/>
          <w:color w:val="000000"/>
          <w:sz w:val="24"/>
          <w:lang w:val="pl-Pl"/>
        </w:rPr>
        <w:t xml:space="preserve"> Dotacje, o których mowa w ust. 2, 2b, 2c i 3-3b, są przeznaczone na dofinansowanie realizacji zadań szkoły, przedszkola, innej formy wychowania przedszkolnego lub placówki w zakresie kształcenia, wychowania i opieki, w tym profilaktyki społecznej. Dotacje mogą być wykorzystane wyłącznie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485</w:t>
      </w:r>
      <w:r>
        <w:rPr>
          <w:rFonts w:ascii="Times New Roman"/>
          <w:b w:val="false"/>
          <w:i w:val="false"/>
          <w:color w:val="000000"/>
          <w:sz w:val="24"/>
          <w:lang w:val="pl-Pl"/>
        </w:rPr>
        <w:t xml:space="preserve">  pokrycie wydatków bieżących szkół, przedszkoli, innych form wychowania przedszkolnego i placówek, obejmujących każdy wydatek poniesiony na cele działalności szkoły, przedszkola, innej formy wychowania przedszkolnego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wynagrodzenie osoby fizycznej prowadzącej szkołę, przedszkole, inną formę wychowania przedszkolnego lub placówkę, jeżeli odpowiednio pełni funkcję dyrektora szkoły, przedszkola lub placówki albo prowadzi zajęcia w innej formie 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sfinansowanie wydatków związanych z realizacją zadań organu prowadzącego, o których mowa w art. 5 ust. 7</w:t>
      </w:r>
    </w:p>
    <w:p>
      <w:pPr>
        <w:spacing w:before="100" w:after="0"/>
        <w:ind w:left="373"/>
        <w:jc w:val="left"/>
        <w:textAlignment w:val="auto"/>
      </w:pPr>
      <w:r>
        <w:rPr>
          <w:rFonts w:ascii="Times New Roman"/>
          <w:b w:val="false"/>
          <w:i w:val="false"/>
          <w:color w:val="000000"/>
          <w:sz w:val="24"/>
          <w:lang w:val="pl-Pl"/>
        </w:rPr>
        <w:t>- z wyjątkiem wydatków na inwestycje i zakupy inwestycyjne, zakup i objęcie akcji i udziałów lub wniesienie wkładów do spółek prawa handlowego;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środki dydaktyczne służące procesowi dydaktyczno-wychowawczemu realizowanemu w szkołach, przedszkolach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sprzęt rekreacyjny i sportowy,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 pozostałe środki trwałe oraz wartości niematerialne i prawne o wartości nieprzekraczającej wielkości ustalonej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prawnych, dla których odpisy amortyzacyjne są uznawane za koszt uzyskania przychodu w 100% ich wartości, w momencie oddania do używania.</w:t>
      </w:r>
    </w:p>
    <w:p>
      <w:pPr>
        <w:spacing w:before="107" w:after="0"/>
        <w:ind w:left="0"/>
        <w:jc w:val="left"/>
        <w:textAlignment w:val="auto"/>
      </w:pPr>
      <w:r>
        <w:rPr>
          <w:rFonts w:ascii="Times New Roman"/>
          <w:b w:val="false"/>
          <w:i w:val="false"/>
          <w:color w:val="000000"/>
          <w:sz w:val="24"/>
          <w:lang w:val="pl-Pl"/>
        </w:rPr>
        <w:t>3e. </w:t>
      </w:r>
      <w:r>
        <w:rPr>
          <w:rFonts w:ascii="Times New Roman"/>
          <w:b w:val="false"/>
          <w:i w:val="false"/>
          <w:color w:val="000000"/>
          <w:sz w:val="20"/>
          <w:vertAlign w:val="superscript"/>
          <w:lang w:val="pl-Pl"/>
        </w:rPr>
        <w:t>486</w:t>
      </w:r>
      <w:r>
        <w:rPr>
          <w:rFonts w:ascii="Times New Roman"/>
          <w:b w:val="false"/>
          <w:i w:val="false"/>
          <w:color w:val="000000"/>
          <w:sz w:val="24"/>
          <w:lang w:val="pl-Pl"/>
        </w:rPr>
        <w:t xml:space="preserve"> Organy jednostek samorządu terytorialnego, o których mowa w ust. 2-3b, mogą kontrolować prawidłowość pobrania i wykorzystania dotacji przyznanych szkołom, przedszkolom, innym formom wychowania przedszkolnego i placówkom z budżetów tych jednostek.</w:t>
      </w:r>
    </w:p>
    <w:p>
      <w:pPr>
        <w:spacing w:before="107" w:after="0"/>
        <w:ind w:left="0"/>
        <w:jc w:val="left"/>
        <w:textAlignment w:val="auto"/>
      </w:pPr>
      <w:r>
        <w:rPr>
          <w:rFonts w:ascii="Times New Roman"/>
          <w:b w:val="false"/>
          <w:i w:val="false"/>
          <w:color w:val="000000"/>
          <w:sz w:val="24"/>
          <w:lang w:val="pl-Pl"/>
        </w:rPr>
        <w:t>3f. </w:t>
      </w:r>
      <w:r>
        <w:rPr>
          <w:rFonts w:ascii="Times New Roman"/>
          <w:b w:val="false"/>
          <w:i w:val="false"/>
          <w:color w:val="000000"/>
          <w:sz w:val="20"/>
          <w:vertAlign w:val="superscript"/>
          <w:lang w:val="pl-Pl"/>
        </w:rPr>
        <w:t>487</w:t>
      </w:r>
      <w:r>
        <w:rPr>
          <w:rFonts w:ascii="Times New Roman"/>
          <w:b w:val="false"/>
          <w:i w:val="false"/>
          <w:color w:val="000000"/>
          <w:sz w:val="24"/>
          <w:lang w:val="pl-Pl"/>
        </w:rPr>
        <w:t xml:space="preserve"> Osoby upoważnione do przeprowadzenia kontroli przez organy, o których mowa w ust. 3e, mają prawo wstępu do szkół, przedszkoli, innych form wychowania przedszkolnego i placówek oraz wglądu do prowadzonej przez nie dokumentacji organizacyjnej, finansowej i dokumentacji przebiegu nauczania.</w:t>
      </w:r>
    </w:p>
    <w:p>
      <w:pPr>
        <w:spacing w:before="107" w:after="0"/>
        <w:ind w:left="0"/>
        <w:jc w:val="left"/>
        <w:textAlignment w:val="auto"/>
      </w:pPr>
      <w:r>
        <w:rPr>
          <w:rFonts w:ascii="Times New Roman"/>
          <w:b w:val="false"/>
          <w:i w:val="false"/>
          <w:color w:val="000000"/>
          <w:sz w:val="24"/>
          <w:lang w:val="pl-Pl"/>
        </w:rPr>
        <w:t>3g. </w:t>
      </w:r>
      <w:r>
        <w:rPr>
          <w:rFonts w:ascii="Times New Roman"/>
          <w:b w:val="false"/>
          <w:i w:val="false"/>
          <w:color w:val="000000"/>
          <w:sz w:val="20"/>
          <w:vertAlign w:val="superscript"/>
          <w:lang w:val="pl-Pl"/>
        </w:rPr>
        <w:t>488</w:t>
      </w:r>
      <w:r>
        <w:rPr>
          <w:rFonts w:ascii="Times New Roman"/>
          <w:b w:val="false"/>
          <w:i w:val="false"/>
          <w:color w:val="000000"/>
          <w:sz w:val="24"/>
          <w:lang w:val="pl-Pl"/>
        </w:rPr>
        <w:t xml:space="preserve"> Organy, o których mowa w ust. 3e, w związku z przeprowadzaniem kontroli prawidłowości pobrania i wykorzystywania dotacji przez szkoły, przedszkola, inne formy wychowania przedszkolnego i placówki mogą przetwarzać dane osobowe uczniów tych szkół, przedszkoli, innych form wychowania przedszkolnego i placówek.</w:t>
      </w:r>
    </w:p>
    <w:p>
      <w:pPr>
        <w:spacing w:before="107" w:after="0"/>
        <w:ind w:left="0"/>
        <w:jc w:val="left"/>
        <w:textAlignment w:val="auto"/>
      </w:pPr>
      <w:r>
        <w:rPr>
          <w:rFonts w:ascii="Times New Roman"/>
          <w:b w:val="false"/>
          <w:i w:val="false"/>
          <w:color w:val="000000"/>
          <w:sz w:val="24"/>
          <w:lang w:val="pl-Pl"/>
        </w:rPr>
        <w:t>3h. </w:t>
      </w:r>
      <w:r>
        <w:rPr>
          <w:rFonts w:ascii="Times New Roman"/>
          <w:b w:val="false"/>
          <w:i w:val="false"/>
          <w:color w:val="000000"/>
          <w:sz w:val="20"/>
          <w:vertAlign w:val="superscript"/>
          <w:lang w:val="pl-Pl"/>
        </w:rPr>
        <w:t>489</w:t>
      </w:r>
      <w:r>
        <w:rPr>
          <w:rFonts w:ascii="Times New Roman"/>
          <w:b w:val="false"/>
          <w:i w:val="false"/>
          <w:color w:val="000000"/>
          <w:sz w:val="24"/>
          <w:lang w:val="pl-Pl"/>
        </w:rPr>
        <w:t xml:space="preserve"> Szkoła lub placówka publiczna przekazana do prowadzenia osobie prawnej niebędącej jednostką samorządu terytorialnego lub osobie fizycznej na podstawie umowy, o której mowa w art. 5 ust. 5g, otrzymuje dotacje, o których mowa w ust. 2-3b, od dnia przekazania szkoły lub placówki.</w:t>
      </w:r>
    </w:p>
    <w:p>
      <w:pPr>
        <w:spacing w:before="107" w:after="0"/>
        <w:ind w:left="0"/>
        <w:jc w:val="left"/>
        <w:textAlignment w:val="auto"/>
      </w:pPr>
      <w:r>
        <w:rPr>
          <w:rFonts w:ascii="Times New Roman"/>
          <w:b w:val="false"/>
          <w:i w:val="false"/>
          <w:color w:val="000000"/>
          <w:sz w:val="24"/>
          <w:lang w:val="pl-Pl"/>
        </w:rPr>
        <w:t>3i. </w:t>
      </w:r>
      <w:r>
        <w:rPr>
          <w:rFonts w:ascii="Times New Roman"/>
          <w:b w:val="false"/>
          <w:i w:val="false"/>
          <w:color w:val="000000"/>
          <w:sz w:val="20"/>
          <w:vertAlign w:val="superscript"/>
          <w:lang w:val="pl-Pl"/>
        </w:rPr>
        <w:t>490</w:t>
      </w:r>
      <w:r>
        <w:rPr>
          <w:rFonts w:ascii="Times New Roman"/>
          <w:b w:val="false"/>
          <w:i w:val="false"/>
          <w:color w:val="000000"/>
          <w:sz w:val="24"/>
          <w:lang w:val="pl-Pl"/>
        </w:rPr>
        <w:t xml:space="preserve"> W przypadku szkół, w których zajęcia dydaktyczno-wychowawcze w klasach (semestrach) programowo najwyższych kończą się w kwietniu lub czerwcu, dotacja, o której mowa w ust. 3, przysługuje również na każdego absolwenta szkoły w okresie od miesiąca następującego po miesiącu, w którym ukończył szkołę, do końca roku szkolnego, w którym absolwent ukończył szkołę.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491</w:t>
      </w:r>
      <w:r>
        <w:rPr>
          <w:rFonts w:ascii="Times New Roman"/>
          <w:b w:val="false"/>
          <w:i w:val="false"/>
          <w:color w:val="000000"/>
          <w:sz w:val="24"/>
          <w:lang w:val="pl-Pl"/>
        </w:rPr>
        <w:t xml:space="preserve"> Organ stanowiący jednostki samorządu terytorialnego ustala tryb udzielania i rozliczania dotacji, o których mowa w ust. 2-3b, oraz tryb i zakres kontroli prawidłowości ich pobrania i wykorzystywania, uwzględniając w szczególności podstawy obliczania dotacji, zakres danych, które powinny być zawarte we wniosku o udzielenie dotacji i w rozliczeniu jej wykorzystania, oraz termin i sposób rozliczenia dotacji.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Publiczne szkoły artystyczne niewymienione w art. 79 otrzymują na każdego ucznia dotację z budżetu państwa w wysokości równej wydatkom przewidzianym na jednego ucznia w szkołach tego samego typu prowadzonych przez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492</w:t>
      </w:r>
      <w:r>
        <w:rPr>
          <w:rFonts w:ascii="Times New Roman"/>
          <w:b w:val="false"/>
          <w:i w:val="false"/>
          <w:color w:val="000000"/>
          <w:sz w:val="24"/>
          <w:lang w:val="pl-Pl"/>
        </w:rPr>
        <w:t xml:space="preserve"> Dotacje, o których mowa w ust. 5, są przekazywane na rachunek bankowy szkoły lub zespołu szkół w 12 częściach w terminie do ostatniego dnia każdego miesiąca, z tym że część za grudzień jest przekazywana w terminie do dnia 15 grudnia.</w:t>
      </w:r>
    </w:p>
    <w:p>
      <w:pPr>
        <w:spacing w:before="107" w:after="0"/>
        <w:ind w:left="0"/>
        <w:jc w:val="left"/>
        <w:textAlignment w:val="auto"/>
      </w:pPr>
      <w:r>
        <w:rPr>
          <w:rFonts w:ascii="Times New Roman"/>
          <w:b w:val="false"/>
          <w:i w:val="false"/>
          <w:color w:val="000000"/>
          <w:sz w:val="24"/>
          <w:lang w:val="pl-Pl"/>
        </w:rPr>
        <w:t>6a. </w:t>
      </w:r>
      <w:r>
        <w:rPr>
          <w:rFonts w:ascii="Times New Roman"/>
          <w:b w:val="false"/>
          <w:i w:val="false"/>
          <w:color w:val="000000"/>
          <w:sz w:val="20"/>
          <w:vertAlign w:val="superscript"/>
          <w:lang w:val="pl-Pl"/>
        </w:rPr>
        <w:t>493</w:t>
      </w:r>
      <w:r>
        <w:rPr>
          <w:rFonts w:ascii="Times New Roman"/>
          <w:b w:val="false"/>
          <w:i w:val="false"/>
          <w:color w:val="000000"/>
          <w:sz w:val="24"/>
          <w:lang w:val="pl-Pl"/>
        </w:rPr>
        <w:t xml:space="preserve"> Do dotacji, o których mowa w ust. 5, stosuje się odpowiednio ust. 3d-3g oraz 3i.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494</w:t>
      </w:r>
      <w:r>
        <w:rPr>
          <w:rFonts w:ascii="Times New Roman"/>
          <w:b w:val="false"/>
          <w:i w:val="false"/>
          <w:color w:val="000000"/>
          <w:sz w:val="24"/>
          <w:lang w:val="pl-Pl"/>
        </w:rPr>
        <w:t xml:space="preserve"> Minister właściwy do spraw kultury i ochrony dziedzictwa narodowego w porozumieniu z ministrem właściwym do spraw finansów publicznych określi, w drodze rozporządzenia, tryb udzielania i rozliczania dotacji, o których mowa w ust. 5, oraz tryb i zakres kontroli prawidłowości ich pobrania i wykorzystywania, uwzględniając w szczególności podstawę obliczania dotacji, zakres danych, które powinny być zawarte we wniosku o udzielenie dotacji i w rozliczeniu jej wykorzystania, oraz termin i sposób rozliczenia dotacji.</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495</w:t>
      </w:r>
      <w:r>
        <w:rPr>
          <w:rFonts w:ascii="Times New Roman"/>
          <w:b w:val="false"/>
          <w:i w:val="false"/>
          <w:color w:val="000000"/>
          <w:sz w:val="24"/>
          <w:lang w:val="pl-Pl"/>
        </w:rPr>
        <w:t xml:space="preserve"> Prowadzone przez osobę prawną niebędącą jednostką samorządu terytorialnego lub osobę fizyczną szkoły publiczne prowadzące kwalifikacyjne kursy zawodowe otrzymują na każdego słuchacza kursu, który zdał egzamin potwierdzający kwalifikacje w zawodzie w zakresie danej kwalifikacji, dotację z budżetu powiatu w wysokości nie niższej niż kwota przewidziana na jednego słuchacza kwalifikacyjnego kursu zawodowego w części oświatowej subwencji ogólnej dla jednostki samorządu terytorialnego, jeżeli osoba prowadząca szkołę: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poda organowi właściwemu do udzielania dotacji planowaną liczbę słuchaczy kursu nie później niż do dnia 30 września roku poprzedzającego rok udzielania dotacji;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udokumentuje zdanie egzaminu potwierdzającego kwalifikacje w zawodzie w zakresie danej kwalifikacji przez słuchaczy kursu, w terminie 30 dni od daty ogłoszenia wyników tego egzaminu przez okręgową komisję egzaminacyjną.</w:t>
      </w:r>
    </w:p>
    <w:p>
      <w:pPr>
        <w:spacing w:before="107" w:after="0"/>
        <w:ind w:left="0"/>
        <w:jc w:val="left"/>
        <w:textAlignment w:val="auto"/>
      </w:pPr>
      <w:r>
        <w:rPr>
          <w:rFonts w:ascii="Times New Roman"/>
          <w:b w:val="false"/>
          <w:i w:val="false"/>
          <w:color w:val="000000"/>
          <w:sz w:val="24"/>
          <w:lang w:val="pl-Pl"/>
        </w:rPr>
        <w:t>8a. </w:t>
      </w:r>
      <w:r>
        <w:rPr>
          <w:rFonts w:ascii="Times New Roman"/>
          <w:b w:val="false"/>
          <w:i w:val="false"/>
          <w:color w:val="000000"/>
          <w:sz w:val="20"/>
          <w:vertAlign w:val="superscript"/>
          <w:lang w:val="pl-Pl"/>
        </w:rPr>
        <w:t>496</w:t>
      </w:r>
      <w:r>
        <w:rPr>
          <w:rFonts w:ascii="Times New Roman"/>
          <w:b w:val="false"/>
          <w:i w:val="false"/>
          <w:color w:val="000000"/>
          <w:sz w:val="24"/>
          <w:lang w:val="pl-Pl"/>
        </w:rPr>
        <w:t xml:space="preserve"> Wysokość dotacji, o której mowa w ust. 8, określa organ stanowiący jednostki samorządu terytorialnego.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497</w:t>
      </w:r>
      <w:r>
        <w:rPr>
          <w:rFonts w:ascii="Times New Roman"/>
          <w:b w:val="false"/>
          <w:i w:val="false"/>
          <w:color w:val="000000"/>
          <w:sz w:val="24"/>
          <w:lang w:val="pl-Pl"/>
        </w:rPr>
        <w:t xml:space="preserve"> Dotacje, o których mowa w ust. 8, są wypłacane jednorazowo, w terminie 30 dni od dnia złożenia staroście właściwego powiatu przez osobę prowadzącą szkołę zaświadczenia o zdaniu egzaminu potwierdzającego kwalifikacje w zawodzie w zakresie danej kwalifikacji przez słuchaczy, którzy ukończyli kwalifikacyjny kurs zawodowy w tej szkole, wydanego przez okręgową komisję egzaminacyjną na wniosek osoby prowadzącej szkołę.</w:t>
      </w:r>
    </w:p>
    <w:p>
      <w:pPr>
        <w:spacing w:before="320" w:after="0"/>
        <w:ind w:left="0"/>
        <w:jc w:val="left"/>
        <w:textAlignment w:val="auto"/>
      </w:pPr>
      <w:r>
        <w:rPr>
          <w:rFonts w:ascii="Times New Roman"/>
          <w:b/>
          <w:i w:val="false"/>
          <w:color w:val="000000"/>
          <w:sz w:val="24"/>
          <w:lang w:val="pl-Pl"/>
        </w:rPr>
        <w:t>Art. 81. </w:t>
      </w:r>
      <w:r>
        <w:rPr>
          <w:rFonts w:ascii="Times New Roman"/>
          <w:b/>
          <w:i w:val="false"/>
          <w:color w:val="000000"/>
          <w:sz w:val="20"/>
          <w:vertAlign w:val="superscript"/>
          <w:lang w:val="pl-Pl"/>
        </w:rPr>
        <w:t>498</w:t>
      </w:r>
      <w:r>
        <w:rPr>
          <w:rFonts w:ascii="Times New Roman"/>
          <w:b/>
          <w:i w:val="false"/>
          <w:color w:val="000000"/>
          <w:sz w:val="24"/>
          <w:lang w:val="pl-Pl"/>
        </w:rPr>
        <w:t xml:space="preserve"> [</w:t>
      </w:r>
      <w:r>
        <w:rPr>
          <w:rFonts w:ascii="Times New Roman"/>
          <w:b/>
          <w:i w:val="false"/>
          <w:color w:val="000000"/>
          <w:sz w:val="24"/>
          <w:lang w:val="pl-Pl"/>
        </w:rPr>
        <w:t>Zwolnienia z opłat i podatków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Publiczne szkoły, placówki, a także inne formy wychowania przedszkolnego, zakłady kształcenia nauczycieli, placówki doskonalenia nauczycieli i kolegia pracowników służb społecznych oraz prowadzące je organy są zwolnione z opłat z tytułu trwałego zarządu, użytkowania i użytkowania wieczystego nieruchomości stanowiących własność Skarbu Państwa lub jednostek samorządu terytorialnego i ich związków, zajętych na działalność oświatową.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Publiczne szkoły, placówki, a także inne formy wychowania przedszkolnego, zakłady kształcenia nauczycieli, placówki doskonalenia nauczycieli i kolegia pracowników służb społecznych oraz prowadzące je organy są zwolnione z podatku od nieruchomości, podatku leśnego i podatku rolnego w zakresie nieruchomości zajętych na działalność oświatową, na zasadach określonych w odrębnych </w:t>
      </w:r>
      <w:r>
        <w:rPr>
          <w:rFonts w:ascii="Times New Roman"/>
          <w:b w:val="false"/>
          <w:i w:val="false"/>
          <w:color w:val="1b1b1b"/>
          <w:sz w:val="24"/>
          <w:lang w:val="pl-Pl"/>
        </w:rPr>
        <w:t>ustawach</w:t>
      </w:r>
      <w:r>
        <w:rPr>
          <w:rFonts w:ascii="Times New Roman"/>
          <w:b w:val="false"/>
          <w:i w:val="false"/>
          <w:color w:val="000000"/>
          <w:sz w:val="24"/>
          <w:lang w:val="pl-Pl"/>
        </w:rPr>
        <w:t xml:space="preserve"> .</w:t>
      </w:r>
    </w:p>
    <w:p>
      <w:pPr>
        <w:spacing w:before="587" w:after="0"/>
        <w:ind w:left="0"/>
        <w:jc w:val="center"/>
        <w:textAlignment w:val="auto"/>
      </w:pPr>
      <w:r>
        <w:rPr>
          <w:rFonts w:ascii="Times New Roman"/>
          <w:b/>
          <w:i w:val="false"/>
          <w:color w:val="000000"/>
          <w:sz w:val="24"/>
          <w:lang w:val="pl-Pl"/>
        </w:rPr>
        <w:t>Rozdział 8</w:t>
      </w:r>
    </w:p>
    <w:p>
      <w:pPr>
        <w:spacing w:before="100" w:after="0"/>
        <w:ind w:left="0"/>
        <w:jc w:val="center"/>
        <w:textAlignment w:val="auto"/>
      </w:pPr>
      <w:r>
        <w:rPr>
          <w:rFonts w:ascii="Times New Roman"/>
          <w:b/>
          <w:i w:val="false"/>
          <w:color w:val="000000"/>
          <w:sz w:val="24"/>
          <w:lang w:val="pl-Pl"/>
        </w:rPr>
        <w:t>Szkoły i placówki niepubliczne</w:t>
      </w:r>
    </w:p>
    <w:p>
      <w:pPr>
        <w:spacing w:before="320"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t>
      </w:r>
      <w:r>
        <w:rPr>
          <w:rFonts w:ascii="Times New Roman"/>
          <w:b/>
          <w:i w:val="false"/>
          <w:color w:val="000000"/>
          <w:sz w:val="24"/>
          <w:lang w:val="pl-Pl"/>
        </w:rPr>
        <w:t>Założenie szkoły lub placówki niepublicznej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Osoby prawne i fizyczne mogą zakładać szkoły i placówki niepubliczne po uzyskaniu wpisu do ewidencji prowadzonej przez jednostkę samorządu terytorialnego obowiązaną do prowadzenia odpowiedniego typu publicznych szkół i placówek.</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Osoby prawne i fizyczne mogą zakładać niepubliczne szkoły artystyczne po uzyskaniu wpisu do ewidencji prowadzonej przez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499</w:t>
      </w:r>
      <w:r>
        <w:rPr>
          <w:rFonts w:ascii="Times New Roman"/>
          <w:b w:val="false"/>
          <w:i w:val="false"/>
          <w:color w:val="000000"/>
          <w:sz w:val="24"/>
          <w:lang w:val="pl-Pl"/>
        </w:rPr>
        <w:t xml:space="preserve"> Minister właściwy do spraw kultury i ochrony dziedzictwa narodowego, w drodze rozporządzenia, może powierzyć specjalistycznej jednostce nadzoru, o której mowa w art. 32a ust. 1, prowadzenie ewidencji niepublicznych szkół artystycznych i wydawanie decyzji, o których mowa w ust. 4, art. 83 ust. 2, art. 85 ust. 4 i art. 88.</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Zgłoszenie do ewidencji powinno zawierać: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oznaczenie osoby zamierzającej prowadzić szkołę lub placówkę, jej miejsca zamieszkania lub siedziby;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500</w:t>
      </w:r>
      <w:r>
        <w:rPr>
          <w:rFonts w:ascii="Times New Roman"/>
          <w:b w:val="false"/>
          <w:i w:val="false"/>
          <w:color w:val="000000"/>
          <w:sz w:val="24"/>
          <w:lang w:val="pl-Pl"/>
        </w:rPr>
        <w:t xml:space="preserve">  określenie odpowiednio typu i rodzaju szkoły lub placówki oraz daty rozpoczęcia jej funkcjonowania, a w przypadku szkoły prowadzącej kształcenie zawodowe - nazw zawodów, w jakich szkoła będzie kształcić, zgodnych z nazwami zawodów występujących w klasyfikacji zawodów szkolnictwa zawodowego, o której mowa w art. 24 ust. 1, lub klasyfikacji zawodów i specjalności ustalanej na potrzeby rynku pracy przez ministra właściwego do spraw pracy;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wskazanie miejsca prowadzenia szkoły lub placówki oraz informację o warunkach lokalowych zapewniających: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możliwość prowadzenia zajęć dydaktyczno-wychowawczych,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realizację innych zadań statutowych,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w przypadku szkoły prowadzącej kształcenie zawodowe - możliwość realizacji praktycznej nauki zawodu,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bezpieczne i higieniczne warunki nauki i pracy,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statut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dane dotyczące kwalifikacji pracowników pedagogicznych i dyrektora, przewidzianych do zatrudnienia w szkole lub placówce;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501</w:t>
      </w:r>
      <w:r>
        <w:rPr>
          <w:rFonts w:ascii="Times New Roman"/>
          <w:b w:val="false"/>
          <w:i w:val="false"/>
          <w:color w:val="000000"/>
          <w:sz w:val="24"/>
          <w:lang w:val="pl-Pl"/>
        </w:rPr>
        <w:t xml:space="preserve">  zobowiązanie do przestrzegania wymagań określonych w art. 7 ust. 3 - w przypadku szkoły podstawowej i gimnazjum, a także w przypadku szkoły ponadgimnazjalnej oraz szkoły artystycznej realizującej kształcenie ogólne, którym z dniem rozpoczęcia działalności mają być nadane uprawnienia szkoły publicznej;</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502</w:t>
      </w:r>
      <w:r>
        <w:rPr>
          <w:rFonts w:ascii="Times New Roman"/>
          <w:b w:val="false"/>
          <w:i w:val="false"/>
          <w:color w:val="000000"/>
          <w:sz w:val="24"/>
          <w:lang w:val="pl-Pl"/>
        </w:rPr>
        <w:t xml:space="preserve">  dane niezbędne do wpisania szkoły lub placówki do krajowego rejestru urzędowego podmiotów gospodarki narodowej.</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503</w:t>
      </w:r>
      <w:r>
        <w:rPr>
          <w:rFonts w:ascii="Times New Roman"/>
          <w:b w:val="false"/>
          <w:i w:val="false"/>
          <w:color w:val="000000"/>
          <w:sz w:val="24"/>
          <w:lang w:val="pl-Pl"/>
        </w:rPr>
        <w:t xml:space="preserve"> Szkoła, o której mowa w ust. 2 pkt 6, może zostać wpisana do ewidencji, jeżeli osoba zgłaszająca szkołę do ewidencji przedstawi pozytywną opinię kuratora oświaty, a w przypadku szkoły prowadzącej kształcenie w zawodach, dla których zgodnie z klasyfikacją zawodów szkolnictwa zawodowego, o której mowa w art. 24 ust. 1, ministrem właściwym jest minister właściwy do spraw zdrowia - także opinię tego ministra o spełnieniu wymagań określonych w art. 7 ust. 3.</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 xml:space="preserve"> Organ, o którym mowa w ust. 1a,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kuratorowi oświaty.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Organ, o którym mowa w ust. 1, dokonuje wpisu do ewidencji w ciągu 30 dni od daty zgłoszenia oraz z urzędu doręcza zgłaszającemu zaświadczenie o wpisie do ewidencji, a kopię zaświadczenia przekazuje właściwemu kuratorowi oświaty oraz organowi podatkowemu.</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 Zaświadczenie o wpisie do ewidencji, o którym mowa w ust. 2b i 3,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nazwę organu, który dokonał wpisu do ewidencji szkoły lub placówki;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datę i numer wpisu do ewidencji;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nazwę oraz odpowiednio typ i rodzaj szkoły lub placówki;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osobę prawną lub fizyczną prowadzącą szkołę lub placówkę;</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adres szkoły lub placówki;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 przypadku szkoły prowadzącej kształcenie zawodowe - nazwy zawodów, w jakich szkoła kształci;</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504</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Organ, o którym mowa w ust. 1 i 1a, wydaje decyzję o odmowie wpisu do ewidencji,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zgłoszenie nie zawiera danych wymienionych w ust. 2 i mimo wezwania nie zostało uzupełnione w wyznaczonym terminie;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statut szkoły lub placówki jest sprzeczny z obowiązującym prawem i mimo wezwania nie został zmieniony.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Osoba prowadząca szkołę lub placówkę jest obowiązana zgłosić organowi, o którym mowa w ust. 1 i 1a, w ciągu 14 dni zmiany w danych zawartych w zgłoszeniu, powstałe po wpisie do ewidencji. Przepisy ust. 2-4 stosuje się odpowiednio.</w:t>
      </w:r>
    </w:p>
    <w:p>
      <w:pPr>
        <w:spacing w:before="320"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w:t>
      </w:r>
      <w:r>
        <w:rPr>
          <w:rFonts w:ascii="Times New Roman"/>
          <w:b/>
          <w:i w:val="false"/>
          <w:color w:val="000000"/>
          <w:sz w:val="24"/>
          <w:lang w:val="pl-Pl"/>
        </w:rPr>
        <w:t>Wykreślenie wpisu do ewidencji szkół i placówek niepublicznych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Wpis do ewidencji podlega wykreśleniu w przypadkach: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niepodjęcia działalności przez szkołę lub placówkę w terminie wskazanym w zgłoszeniu do ewidencji;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prawomocnego orzeczenia sądu zakazującego osobie fizycznej, prowadzącej szkołę lub placówkę, prowadzenia działalności oświatowej;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505</w:t>
      </w:r>
      <w:r>
        <w:rPr>
          <w:rFonts w:ascii="Times New Roman"/>
          <w:b w:val="false"/>
          <w:i w:val="false"/>
          <w:color w:val="000000"/>
          <w:sz w:val="24"/>
          <w:lang w:val="pl-Pl"/>
        </w:rPr>
        <w:t xml:space="preserve">  stwierdzenia, w trybie nadzoru pedagogicznego, że działalność szkoły lub placówki jest sprzeczna z przepisami ustawy lub statutem, a w szkole podstawowej, gimnazjum oraz szkole artystycznej realizującej kształcenie ogólne w zakresie szkoły podstawowej lub gimnazjum - również w przypadku gdy nie jest wypełnione zobowiązanie, o którym mowa w art. 82 ust. 2 pkt 6, jeżeli osoba prowadząca szkołę lub placówkę w wyznaczonym terminie nie zastosowała się do poleceń organu sprawującego nadzór pedagogiczny;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dokonania wpisu z naruszeniem prawa;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zaprzestania działalności przez szkołę lub placówkę przez okres dłuższy niż trzy miesiące.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Wykreślenie z ewidencji następuje w drodze decyzji, w terminie określonym w decyzji i jest równoznaczne z likwidacją szkoły lub placówki.</w:t>
      </w:r>
    </w:p>
    <w:p>
      <w:pPr>
        <w:spacing w:before="320" w:after="0"/>
        <w:ind w:left="0"/>
        <w:jc w:val="left"/>
        <w:textAlignment w:val="auto"/>
      </w:pPr>
      <w:r>
        <w:rPr>
          <w:rFonts w:ascii="Times New Roman"/>
          <w:b/>
          <w:i w:val="false"/>
          <w:color w:val="000000"/>
          <w:sz w:val="24"/>
          <w:lang w:val="pl-Pl"/>
        </w:rPr>
        <w:t>Art. 83a. </w:t>
      </w:r>
      <w:r>
        <w:rPr>
          <w:rFonts w:ascii="Times New Roman"/>
          <w:b/>
          <w:i w:val="false"/>
          <w:color w:val="000000"/>
          <w:sz w:val="20"/>
          <w:vertAlign w:val="superscript"/>
          <w:lang w:val="pl-Pl"/>
        </w:rPr>
        <w:t>506</w:t>
      </w:r>
      <w:r>
        <w:rPr>
          <w:rFonts w:ascii="Times New Roman"/>
          <w:b/>
          <w:i w:val="false"/>
          <w:color w:val="000000"/>
          <w:sz w:val="24"/>
          <w:lang w:val="pl-Pl"/>
        </w:rPr>
        <w:t xml:space="preserve"> [</w:t>
      </w:r>
      <w:r>
        <w:rPr>
          <w:rFonts w:ascii="Times New Roman"/>
          <w:b/>
          <w:i w:val="false"/>
          <w:color w:val="000000"/>
          <w:sz w:val="24"/>
          <w:lang w:val="pl-Pl"/>
        </w:rPr>
        <w:t>Stosunek do przepisów o działalności gospodarczej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Prowadzenie szkoły lub placówki, zespołu, o którym mowa w art. 90a ust. 1, oraz innej formy wychowania przedszkolnego, o której mowa w przepisach wydanych na podstawie art. 14a ust. 7, nie jest działalnością gospodarczą.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Działalność oświatowa nieobejmująca prowadzenia szkoły, placówki, zespołu, o którym mowa w art. 90a ust. 1, lub innej formy wychowania przedszkolnego, o której mowa w przepisach wydanych na podstawie art. 14a ust. 7, może być podejmowana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 lipca 2004 r. o swobodzie działalności gospodarczej (Dz. U. z 2013 r. poz. 672 i 675).</w:t>
      </w:r>
    </w:p>
    <w:p>
      <w:pPr>
        <w:spacing w:before="320"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w:t>
      </w:r>
      <w:r>
        <w:rPr>
          <w:rFonts w:ascii="Times New Roman"/>
          <w:b/>
          <w:i w:val="false"/>
          <w:color w:val="000000"/>
          <w:sz w:val="24"/>
          <w:lang w:val="pl-Pl"/>
        </w:rPr>
        <w:t>Statut i procedura likwidacji szkoły lub placówki niepublicznej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Szkoła lub placówka działa na podstawie statutu nadanego przez osobę prowadzącą.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Statut szkoły lub placówki powinien określać: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nazwę, typ szkoły lub cel placówki oraz ich zadania;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osobę prowadzącą szkołę lub placówkę;</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organy szkoły lub placówki oraz zakres ich zadań;</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organizację szkoły lub placówki;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prawa i obowiązki pracowników oraz uczniów szkoły lub placówki, w tym przypadki, w których uczeń może zostać skreślony z listy uczniów szkoły lub placówki;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sposób uzyskiwania środków finansowych na działalność szkoły lub placówki;</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507</w:t>
      </w:r>
      <w:r>
        <w:rPr>
          <w:rFonts w:ascii="Times New Roman"/>
          <w:b w:val="false"/>
          <w:i w:val="false"/>
          <w:color w:val="000000"/>
          <w:sz w:val="24"/>
          <w:lang w:val="pl-Pl"/>
        </w:rPr>
        <w:t xml:space="preserve">  zasady przyjmowania uczniów do szkoły lub placówki - z tym że statut uwzględnia warunki,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art. 20e ust. 2 - w przypadku gimnazjum, w tym dwujęzycznego, sportowego i mistrzostwa sportowego,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art. 20f ust. 1 i art. 20g ust. 1 - w przypadku szkoły ponadgimnazjalnej, w tym dwujęzycznej, sportowej i mistrzostwa sportowego,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art. 20k ust. 1, 5 i 6 - w przypadku szkół dla dorosłych.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Osoba prowadząca szkołę lub placówkę może ją zlikwidować z końcem roku szkolnego. W tym przypadku osoba prowadząca szkołę lub placówkę jest zobowiązana co najmniej na 6 miesięcy przed terminem likwidacji zawiadomić o zamiarze i przyczynach likwidacji: rodziców uczniów, organ, o którym mowa w art. 82 ust. 1 i 1a, oraz gminę, na której terenie jest położona szkoła lub placówka.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508</w:t>
      </w:r>
      <w:r>
        <w:rPr>
          <w:rFonts w:ascii="Times New Roman"/>
          <w:b w:val="false"/>
          <w:i w:val="false"/>
          <w:color w:val="000000"/>
          <w:sz w:val="24"/>
          <w:lang w:val="pl-Pl"/>
        </w:rPr>
        <w:t xml:space="preserve"> Dokumentację przebiegu nauczania zlikwidowanej szkoły przekazuje się organowi sprawującemu nadzór pedagogiczny, w terminie jednego miesiąca od dnia zakończenia likwidacji. Po zakończeniu likwidacji wpis do ewidencji ulega wykreśleniu.</w:t>
      </w:r>
    </w:p>
    <w:p>
      <w:pPr>
        <w:spacing w:before="320" w:after="0"/>
        <w:ind w:left="0"/>
        <w:jc w:val="left"/>
        <w:textAlignment w:val="auto"/>
      </w:pPr>
      <w:r>
        <w:rPr>
          <w:rFonts w:ascii="Times New Roman"/>
          <w:b/>
          <w:i w:val="false"/>
          <w:color w:val="000000"/>
          <w:sz w:val="24"/>
          <w:lang w:val="pl-Pl"/>
        </w:rPr>
        <w:t>Art. 84a. </w:t>
      </w:r>
      <w:r>
        <w:rPr>
          <w:rFonts w:ascii="Times New Roman"/>
          <w:b/>
          <w:i w:val="false"/>
          <w:color w:val="000000"/>
          <w:sz w:val="20"/>
          <w:vertAlign w:val="superscript"/>
          <w:lang w:val="pl-Pl"/>
        </w:rPr>
        <w:t>509</w:t>
      </w:r>
      <w:r>
        <w:rPr>
          <w:rFonts w:ascii="Times New Roman"/>
          <w:b/>
          <w:i w:val="false"/>
          <w:color w:val="000000"/>
          <w:sz w:val="24"/>
          <w:lang w:val="pl-Pl"/>
        </w:rPr>
        <w:t xml:space="preserve"> [</w:t>
      </w:r>
      <w:r>
        <w:rPr>
          <w:rFonts w:ascii="Times New Roman"/>
          <w:b/>
          <w:i w:val="false"/>
          <w:color w:val="000000"/>
          <w:sz w:val="24"/>
          <w:lang w:val="pl-Pl"/>
        </w:rPr>
        <w:t>Stołówki szkolne w szkołach lub placówkach niepublicznych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67a ust. 1-3, 5 i 6 stosuje się odpowiednio do szkół niepublicznych.</w:t>
      </w:r>
    </w:p>
    <w:p>
      <w:pPr>
        <w:spacing w:before="320" w:after="0"/>
        <w:ind w:left="0"/>
        <w:jc w:val="left"/>
        <w:textAlignment w:val="auto"/>
      </w:pPr>
      <w:r>
        <w:rPr>
          <w:rFonts w:ascii="Times New Roman"/>
          <w:b/>
          <w:i w:val="false"/>
          <w:color w:val="000000"/>
          <w:sz w:val="24"/>
          <w:lang w:val="pl-Pl"/>
        </w:rPr>
        <w:t>Art. 84b. </w:t>
      </w:r>
      <w:r>
        <w:rPr>
          <w:rFonts w:ascii="Times New Roman"/>
          <w:b/>
          <w:i w:val="false"/>
          <w:color w:val="000000"/>
          <w:sz w:val="20"/>
          <w:vertAlign w:val="superscript"/>
          <w:lang w:val="pl-Pl"/>
        </w:rPr>
        <w:t>510</w:t>
      </w:r>
      <w:r>
        <w:rPr>
          <w:rFonts w:ascii="Times New Roman"/>
          <w:b/>
          <w:i w:val="false"/>
          <w:color w:val="000000"/>
          <w:sz w:val="24"/>
          <w:lang w:val="pl-Pl"/>
        </w:rPr>
        <w:t xml:space="preserve"> [</w:t>
      </w:r>
      <w:r>
        <w:rPr>
          <w:rFonts w:ascii="Times New Roman"/>
          <w:b/>
          <w:i w:val="false"/>
          <w:color w:val="000000"/>
          <w:sz w:val="24"/>
          <w:lang w:val="pl-Pl"/>
        </w:rPr>
        <w:t>Odpowiednie stosowanie przepisów do placówek niepublicznych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 niepublicznych placówek, o których mowa w art. 2 pkt 5 i 7, stosuje się przepisy wydane na podstawie art. 71 ust. 1 pkt 1, z wyjątkiem </w:t>
      </w:r>
      <w:r>
        <w:rPr>
          <w:rFonts w:ascii="Times New Roman"/>
          <w:b w:val="false"/>
          <w:i w:val="false"/>
          <w:color w:val="1b1b1b"/>
          <w:sz w:val="24"/>
          <w:lang w:val="pl-Pl"/>
        </w:rPr>
        <w:t>przepisów</w:t>
      </w:r>
      <w:r>
        <w:rPr>
          <w:rFonts w:ascii="Times New Roman"/>
          <w:b w:val="false"/>
          <w:i w:val="false"/>
          <w:color w:val="000000"/>
          <w:sz w:val="24"/>
          <w:lang w:val="pl-Pl"/>
        </w:rPr>
        <w:t xml:space="preserve">  określających wysokość i zasady odpłatności wnoszonej przez rodziców za pobyt ich dzieci w tych placówkach.</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 niepublicznych placówek, o których mowa w art. 2 pkt 5, stosuje się także odpowiednio przepisy art. 71b ust. 1, 2, 2a i 2b oraz przepisy wydane na podstawie art. 71b ust. 7 pkt 1 i 2 oraz ust. 8.</w:t>
      </w:r>
    </w:p>
    <w:p>
      <w:pPr>
        <w:spacing w:before="320"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w:t>
      </w:r>
      <w:r>
        <w:rPr>
          <w:rFonts w:ascii="Times New Roman"/>
          <w:b/>
          <w:i w:val="false"/>
          <w:color w:val="000000"/>
          <w:sz w:val="24"/>
          <w:lang w:val="pl-Pl"/>
        </w:rPr>
        <w:t>Uprawnienia szkoły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511</w:t>
      </w:r>
      <w:r>
        <w:rPr>
          <w:rFonts w:ascii="Times New Roman"/>
          <w:b w:val="false"/>
          <w:i w:val="false"/>
          <w:color w:val="000000"/>
          <w:sz w:val="24"/>
          <w:lang w:val="pl-Pl"/>
        </w:rPr>
        <w:t xml:space="preserve"> Niepublicznej szkole podstawowej, niepublicznemu gimnazjum i niepublicznej szkole artystycznej realizującej kształcenie ogólne w zakresie szkoły podstawowej lub gimnazjum, założonym zgodnie z art. 82 ust. 1-3, przysługują uprawnienia szkoły publicznej z dniem rozpoczęcia działalności.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Kurator oświaty w ciągu 6 miesięcy od dnia rozpoczęcia działalności przez szkołę podstawową, gimnazjum lub szkołę ponadgimnazjalną, która uzyskała uprawnienia szkoły publicznej z dniem rozpoczęcia działalności, jest obowiązany sprawdzić spełnianie warunków określonych w art. 7 ust. 3. W stosunku do szkół artystycznych uprawnienia kuratora oświaty przysługują odpowiednio ministrowi właściwemu do spraw kultury i ochrony dziedzictwa narodowego.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512</w:t>
      </w:r>
      <w:r>
        <w:rPr>
          <w:rFonts w:ascii="Times New Roman"/>
          <w:b w:val="false"/>
          <w:i w:val="false"/>
          <w:color w:val="000000"/>
          <w:sz w:val="24"/>
          <w:lang w:val="pl-Pl"/>
        </w:rPr>
        <w:t xml:space="preserve"> Organ jednostki samorządu terytorialnego, o której mowa w art. 82 ust. 1, na wniosek osoby prowadzącej szkołę niepubliczną nieposiadającą uprawnień szkoły publicznej nadaje tej szkole uprawnienia szkoły publicznej, jeżeli osoba ta przedstawi pozytywną opinię kuratora oświaty, a w przypadku szkoły prowadzącej kształcenie w zawodach, dla których zgodnie z klasyfikacją zawodów szkolnictwa zawodowego, o której mowa w art. 24 ust. 1, ministrem właściwym jest minister właściwy do spraw zdrowia - także opinię tego ministra, o spełnieniu wymagań określonych w art. 7 ust. 3.</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Organ, o którym mowa w art. 82 ust. 1a, na wniosek osoby prowadzącej niepubliczną szkołę artystyczną nieposiadającą uprawnień szkoły publicznej nadaje tej szkole uprawnienia szkoły publicznej po stwierdzeniu, że szkoła ta spełnia warunki określone w art. 7 ust. 3, a w przypadku szkoły artystycznej realizującej kształcenie ogólne - także po przedstawieniu przez osobę prowadzącą pozytywnej opinii kuratora oświaty.</w:t>
      </w:r>
    </w:p>
    <w:p>
      <w:pPr>
        <w:spacing w:before="320" w:after="0"/>
        <w:ind w:left="0"/>
        <w:jc w:val="left"/>
        <w:textAlignment w:val="auto"/>
      </w:pPr>
      <w:r>
        <w:rPr>
          <w:rFonts w:ascii="Times New Roman"/>
          <w:b/>
          <w:i w:val="false"/>
          <w:color w:val="000000"/>
          <w:sz w:val="24"/>
          <w:lang w:val="pl-Pl"/>
        </w:rPr>
        <w:t>Art. 85a. </w:t>
      </w:r>
      <w:r>
        <w:rPr>
          <w:rFonts w:ascii="Times New Roman"/>
          <w:b/>
          <w:i w:val="false"/>
          <w:color w:val="000000"/>
          <w:sz w:val="20"/>
          <w:vertAlign w:val="superscript"/>
          <w:lang w:val="pl-Pl"/>
        </w:rPr>
        <w:t>513</w:t>
      </w:r>
      <w:r>
        <w:rPr>
          <w:rFonts w:ascii="Times New Roman"/>
          <w:b/>
          <w:i w:val="false"/>
          <w:color w:val="000000"/>
          <w:sz w:val="24"/>
          <w:lang w:val="pl-Pl"/>
        </w:rPr>
        <w:t xml:space="preserve"> [</w:t>
      </w:r>
      <w:r>
        <w:rPr>
          <w:rFonts w:ascii="Times New Roman"/>
          <w:b/>
          <w:i w:val="false"/>
          <w:color w:val="000000"/>
          <w:sz w:val="24"/>
          <w:lang w:val="pl-Pl"/>
        </w:rPr>
        <w:t>Stosowanie przepisów o kształceniu specjalnym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Przepisy art. 71b ust. 1-1b oraz przepisy wydane na podstawie art. 71b ust. 7 pkt 2 stosuje się odpowiednio do przedszkoli niepublicznych, niepublicznych innych form wychowania przedszkolnego, szkół i placówek niepublicznych.</w:t>
      </w:r>
    </w:p>
    <w:p>
      <w:pPr>
        <w:spacing w:before="320" w:after="0"/>
        <w:ind w:left="0"/>
        <w:jc w:val="left"/>
        <w:textAlignment w:val="auto"/>
      </w:pPr>
      <w:r>
        <w:rPr>
          <w:rFonts w:ascii="Times New Roman"/>
          <w:b/>
          <w:i w:val="false"/>
          <w:color w:val="000000"/>
          <w:sz w:val="24"/>
          <w:lang w:val="pl-Pl"/>
        </w:rPr>
        <w:t>Art. 85b. </w:t>
      </w:r>
      <w:r>
        <w:rPr>
          <w:rFonts w:ascii="Times New Roman"/>
          <w:b/>
          <w:i w:val="false"/>
          <w:color w:val="000000"/>
          <w:sz w:val="20"/>
          <w:vertAlign w:val="superscript"/>
          <w:lang w:val="pl-Pl"/>
        </w:rPr>
        <w:t>514</w:t>
      </w:r>
      <w:r>
        <w:rPr>
          <w:rFonts w:ascii="Times New Roman"/>
          <w:b/>
          <w:i w:val="false"/>
          <w:color w:val="000000"/>
          <w:sz w:val="24"/>
          <w:lang w:val="pl-Pl"/>
        </w:rPr>
        <w:t xml:space="preserve"> [</w:t>
      </w:r>
      <w:r>
        <w:rPr>
          <w:rFonts w:ascii="Times New Roman"/>
          <w:b/>
          <w:i w:val="false"/>
          <w:color w:val="000000"/>
          <w:sz w:val="24"/>
          <w:lang w:val="pl-Pl"/>
        </w:rPr>
        <w:t>Wyposażenie szkół niepublicznych w podręczniki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na wniosek dyrektora niepublicznej szkoły podstawowej lub niepublicznej szkoły artystycznej realizującej kształcenie ogólne w zakresie szkoły podstawowej, zapewnia wyposażenie tych szkół w podręczniki do zajęć z zakresu edukacji: polonistycznej, matematycznej, przyrodniczej i społecznej w klasach I-III, o których mowa w art. 22ad ust. 1. Szkoły te zapewniają uczniom bezpłatny dostęp do podręczników zapewnionych przez ministra właściwego do spraw oświaty i wychowania. Informację o terminie i sposobie złożenia wniosku zamieszcza się na stronie internetowej urzędu obsługującego ministra właściwego do spraw oświaty i wychowania.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 sfinansowanie kosztu zakupu podręczników, materiałów edukacyjnych lub materiałów ćwiczeniowych w zakresie, o którym mowa w art. 22ae ust. 1, przeznaczonych do obowiązkowych zajęć edukacyjnych z zakresu kształcenia ogólnego, określonych w ramowych planach nauczania ustalonych dla publicznych szkół podstawowych i gimnazjów, niepubliczne szkoły podstawowe i gimnazja otrzymują, na wniosek, dotację celową z budżetu jednostki samorządu terytorialnego obowiązanej do prowadzenia szkół odpowiedniego typu i rodzaju.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Zapewnienie sfinansowania kosztu zakupu podręczników, materiałów edukacyjnych lub materiałów ćwiczeniowych, o których mowa w ust. 2, jest zadaniem zleconym z zakresu administracji rządowej, wykonywanym przez jednostki samorządu terytorialnego obowiązane do prowadzenia szkół odpowiedniego typu i rodzaju. Na realizację tego zadania jednostka samorządu terytorialnego otrzymuje dotację celową z budżetu państwa, udzielaną przez wojewodę.</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Do dotacji celowej, o której mowa w ust. 2 i 3, przepisy art. 22ae ust. 5-18, art. 22af ust. 2-11 oraz przepisy wydane na podstawie art. 22ag stosuje się odpowiednio.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 sfinansowanie kosztu zakupu podręczników, materiałów edukacyjnych lub materiałów ćwiczeniowych w zakresie, o którym mowa w art. 22ae ust. 1, przeznaczonych do obowiązkowych zajęć edukacyjnych z zakresu kształcenia ogólnego, określonych w ramowych planach nauczania ustalonych dla publicznych szkół podstawowych i gimnazjów, niepubliczne szkoły artystyczne realizujące kształcenie ogólne w zakresie szkoły podstawowej i gimnazjum otrzymują, na wniosek, dotację celową z budżetu państwa. Przepisy art. 22ae ust. 5-14 i art. 22ah ust. 2-8 stosuje się odpowiednio.</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Szkoły, o których mowa w ust. 2 i 5, które otrzymały dotację celową, zapewniają uczniom bezpłatny dostęp do podręczników, materiałów edukacyjnych lub materiałów ćwiczeniowych, zakupionych z tej dotacji.</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przypadku likwidacji szkół, o których mowa w ust. 1, podręczniki do zajęć z zakresu edukacji: polonistycznej, matematycznej, przyrodniczej i społecznej w klasach I-III szkoły podstawowej zapewnione przez ministra właściwego do spraw oświaty i wychowania podlegają zwrotowi odpowiednio jednostce samorządu terytorialnego obowiązanej do prowadzenia szkół odpowiedniego typu i rodzaju albo ministrowi właściwemu do spraw kultury i ochrony dziedzictwa narodowego.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 przypadku likwidacji szkół, o których mowa w ust. 2 i 5, podręczniki, materiały edukacyjne lub urządzenia, o których mowa w art. 22ae ust. 11, zakupione z dotacji celowej podlegają zwrotowi odpowiednio jednostce samorządu terytorialnego, która udzieliła dotacji albo ministrowi właściwemu do spraw kultury i ochrony dziedzictwa narodowego.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Jeżeli wartość podręczników, materiałów edukacyjnych lub urządzeń, o których mowa w art. 22ae ust. 11, podlegających zwrotowi zgodnie z ust. 8, przewyższa wartość udzielonej dotacji celowej, organ prowadzący szkołę może zwrócić równowartość otrzymanej dotacji odpowiednio jednostce samorządu terytorialnego, która udzieliła dotacji albo ministrowi właściwemu do spraw kultury i ochrony dziedzictwa narodowego.</w:t>
      </w:r>
    </w:p>
    <w:p>
      <w:pPr>
        <w:spacing w:before="320"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w:t>
      </w:r>
      <w:r>
        <w:rPr>
          <w:rFonts w:ascii="Times New Roman"/>
          <w:b/>
          <w:i w:val="false"/>
          <w:color w:val="000000"/>
          <w:sz w:val="24"/>
          <w:lang w:val="pl-Pl"/>
        </w:rPr>
        <w:t>Szkoły niepubliczne eksperymentalne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Minister właściwy do spraw oświaty i wychowania może, w drodze decyzji, nadać uprawnienia szkoły publicznej szkole niespełniającej warunków określonych w art. 7 ust. 3, w szczególności, jeżeli uzna ją za eksperymentalną.</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Osoba prowadząca szkołę, o której mowa w ust. 1, składa wniosek o nadanie szkole uprawnień szkoły publicznej do ministra właściwego do spraw oświaty i wychowania za pośrednictwem kuratora oświaty, który dołącza swoją opinię.</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 Wniosek o uznanie szkoły za eksperymentalną powinien zawierać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określenie celu, założeń i sposobu realizacji eksperymentu;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opinię instytucji naukowej dotyczącą założeń eksperymentu wraz ze zgodą tej instytucji na sprawowanie opieki nad przebiegiem eksperymentu i dokonanie jego oceny;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zgodę rady pedagogicznej;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 przypadku eksperymentu dotyczącego kształcenia w zawodzie nieumieszczonym w klasyfikacji zawodów szkolnictwa zawodowego, o której mowa w art. 24 ust. 1, także uzasadnienie potrzeby kształcenia w tym zawodzie wraz z opiniami: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515</w:t>
      </w:r>
      <w:r>
        <w:rPr>
          <w:rFonts w:ascii="Times New Roman"/>
          <w:b w:val="false"/>
          <w:i w:val="false"/>
          <w:color w:val="000000"/>
          <w:sz w:val="24"/>
          <w:lang w:val="pl-Pl"/>
        </w:rPr>
        <w:t xml:space="preserve">  wojewódzkiej lub powiatowej rady rynku pracy wydanymi po uzyskaniu stanowiska wojewódzkiego lub powiatowego urzędu pracy,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organu samorządu gospodarczego lub innej organizacji gospodarczej właściwej dla danego zawodu albo organizacji pracodawców,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instytucji naukowej lub stowarzyszenia zawodowego właściwego dla danego zawodu w zakresie oceny merytorycznej zawartości programu nauczania przewidzianego dla danego zawodu,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ministra właściwego dla danego zawodu w zakresie ewentualnego wprowadzenia tego zawodu do klasyfikacji zawodów szkolnictwa zawodowego.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nadając uprawnienia, o których mowa w ust. 1, określa niezbędne warunki funkcjonowania szkoły, uwzględniając w szczególności założenia i sposób realizacji eksperymentu, wskazane we wniosku.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516</w:t>
      </w:r>
      <w:r>
        <w:rPr>
          <w:rFonts w:ascii="Times New Roman"/>
          <w:b w:val="false"/>
          <w:i w:val="false"/>
          <w:color w:val="000000"/>
          <w:sz w:val="24"/>
          <w:lang w:val="pl-Pl"/>
        </w:rPr>
        <w:t xml:space="preserve"> W stosunku do niepublicznych szkół artystycznych uprawnienia ministra właściwego do spraw oświaty i wychowania oraz kuratora oświaty wymienione w ust. 1, 1a i 2 przysługują odpowiednio ministrowi właściwemu do spraw kultury i ochrony dziedzictwa narodowego i specjalistycznej jednostce nadzoru, o której mowa w art. 32a ust. 1.</w:t>
      </w:r>
    </w:p>
    <w:p>
      <w:pPr>
        <w:spacing w:before="320" w:after="0"/>
        <w:ind w:left="0"/>
        <w:jc w:val="left"/>
        <w:textAlignment w:val="auto"/>
      </w:pPr>
      <w:r>
        <w:rPr>
          <w:rFonts w:ascii="Times New Roman"/>
          <w:b/>
          <w:i w:val="false"/>
          <w:color w:val="000000"/>
          <w:sz w:val="24"/>
          <w:lang w:val="pl-Pl"/>
        </w:rPr>
        <w:t>Art. 87.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88. </w:t>
      </w:r>
      <w:r>
        <w:rPr>
          <w:rFonts w:ascii="Times New Roman"/>
          <w:b/>
          <w:i w:val="false"/>
          <w:color w:val="000000"/>
          <w:sz w:val="20"/>
          <w:vertAlign w:val="superscript"/>
          <w:lang w:val="pl-Pl"/>
        </w:rPr>
        <w:t>517</w:t>
      </w:r>
      <w:r>
        <w:rPr>
          <w:rFonts w:ascii="Times New Roman"/>
          <w:b/>
          <w:i w:val="false"/>
          <w:color w:val="000000"/>
          <w:sz w:val="24"/>
          <w:lang w:val="pl-Pl"/>
        </w:rPr>
        <w:t xml:space="preserve"> [</w:t>
      </w:r>
      <w:r>
        <w:rPr>
          <w:rFonts w:ascii="Times New Roman"/>
          <w:b/>
          <w:i w:val="false"/>
          <w:color w:val="000000"/>
          <w:sz w:val="24"/>
          <w:lang w:val="pl-Pl"/>
        </w:rPr>
        <w:t>Cofnięcie uprawnień szkoły publicznej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Uprawnienia szkoły publicznej mogą zostać cofnięte przez organ, który je nadał, jeżeli w trybie nadzoru pedagogicznego zostanie stwierdzone niespełnianie warunków, o których mowa w art. 7 ust. 3, lub określonych zgodnie z art. 86 ust. 2. Cofnięcie uprawnień następuje w drodze decyzji administracyjnej i w przypadku szkoły podstawowej, gimnazjum i szkoły artystycznej realizującej kształcenie ogólne w zakresie szkoły podstawowej lub gimnazjum jest równoznaczne z ich likwidacją z końcem roku szkolnego, w którym decyzja stała się ostateczna.</w:t>
      </w:r>
    </w:p>
    <w:p>
      <w:pPr>
        <w:spacing w:before="320" w:after="0"/>
        <w:ind w:left="0"/>
        <w:jc w:val="left"/>
        <w:textAlignment w:val="auto"/>
      </w:pPr>
      <w:r>
        <w:rPr>
          <w:rFonts w:ascii="Times New Roman"/>
          <w:b/>
          <w:i w:val="false"/>
          <w:color w:val="000000"/>
          <w:sz w:val="24"/>
          <w:lang w:val="pl-Pl"/>
        </w:rPr>
        <w:t>Art. 89. </w:t>
      </w:r>
      <w:r>
        <w:rPr>
          <w:rFonts w:ascii="Times New Roman"/>
          <w:b/>
          <w:i w:val="false"/>
          <w:color w:val="000000"/>
          <w:sz w:val="20"/>
          <w:vertAlign w:val="superscript"/>
          <w:lang w:val="pl-Pl"/>
        </w:rPr>
        <w:t>518</w:t>
      </w:r>
      <w:r>
        <w:rPr>
          <w:rFonts w:ascii="Times New Roman"/>
          <w:b/>
          <w:i w:val="false"/>
          <w:color w:val="000000"/>
          <w:sz w:val="24"/>
          <w:lang w:val="pl-Pl"/>
        </w:rPr>
        <w:t xml:space="preserve"> [</w:t>
      </w:r>
      <w:r>
        <w:rPr>
          <w:rFonts w:ascii="Times New Roman"/>
          <w:b/>
          <w:i w:val="false"/>
          <w:color w:val="000000"/>
          <w:sz w:val="24"/>
          <w:lang w:val="pl-Pl"/>
        </w:rPr>
        <w:t>Nadzór pedagogiczny nad szkołami i placówkami niepublicznymi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Nadzór pedagogiczny nad szkołami i placówkami niepublicznymi sprawują właściwi kuratorzy oświaty, a w przypadku szkół i placówek artystycznych oraz placówek, o których mowa w art. 2 pkt 7, dla uczniów szkół artystycznych - również minister właściwy do spraw kultury i ochrony dziedzictwa narodowego. Przepisy art. 21a ust. 1 i 2, art. 33 oraz przepisy wydane na podstawie art. 21a ust. 3 i art. 35 ust. 6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gdy szkoła lub placówka niepubliczna nie spełnia na poziomie podstawowym wymagań, o których mowa w przepisach wydanych na podstawie art. 21a ust. 3, dotyczących efektów w zakresie kształcenia, wychowania i opieki oraz realizacji celów i zadań statutowych, przepis art. 34 ust. 2b stosuje się odpowiednio.</w:t>
      </w:r>
    </w:p>
    <w:p>
      <w:pPr>
        <w:spacing w:before="320" w:after="0"/>
        <w:ind w:left="0"/>
        <w:jc w:val="left"/>
        <w:textAlignment w:val="auto"/>
      </w:pPr>
      <w:r>
        <w:rPr>
          <w:rFonts w:ascii="Times New Roman"/>
          <w:b/>
          <w:i w:val="false"/>
          <w:color w:val="000000"/>
          <w:sz w:val="24"/>
          <w:lang w:val="pl-Pl"/>
        </w:rPr>
        <w:t>Art. 89a. </w:t>
      </w:r>
      <w:r>
        <w:rPr>
          <w:rFonts w:ascii="Times New Roman"/>
          <w:b/>
          <w:i w:val="false"/>
          <w:color w:val="000000"/>
          <w:sz w:val="20"/>
          <w:vertAlign w:val="superscript"/>
          <w:lang w:val="pl-Pl"/>
        </w:rPr>
        <w:t>519</w:t>
      </w:r>
      <w:r>
        <w:rPr>
          <w:rFonts w:ascii="Times New Roman"/>
          <w:b/>
          <w:i w:val="false"/>
          <w:color w:val="000000"/>
          <w:sz w:val="24"/>
          <w:lang w:val="pl-Pl"/>
        </w:rPr>
        <w:t xml:space="preserve"> [</w:t>
      </w:r>
      <w:r>
        <w:rPr>
          <w:rFonts w:ascii="Times New Roman"/>
          <w:b/>
          <w:i w:val="false"/>
          <w:color w:val="000000"/>
          <w:sz w:val="24"/>
          <w:lang w:val="pl-Pl"/>
        </w:rPr>
        <w:t>Zakładanie i prowadzenie niepublicznych form wychowania przedszkolnego</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Podjęcie przez osobę prawną lub fizyczną prowadzenia wychowania przedszkolnego w niepublicznych formach, o których mowa w przepisach wydanych na podstawie art. 14a ust. 7, wymaga uzyskania wpisu do ewidencji prowadzonej przez gminę właściwą ze względu na miejsce prowadzenia tych form. Przepisy art. 82-84 i 89 stosuje się odpowiednio, z tym że zgłoszenie do ewidencji zamiast statutu powinno zawierać projekt organizacji wychowania przedszkolnego, które ma być realizowane w danej formie.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Podjęcie przez osobę prawną lub fizyczną, która prowadzi niepubliczne przedszkole lub niepubliczną szkołę podstawową, prowadzenia wychowania przedszkolnego w niepublicznych formach, o których mowa w przepisach wydanych na podstawie art. 14a ust. 7, wymaga dokonania zmiany we wpisie do ewidencji odpowiednio przedszkola lub szkoły podstawowej w trybie określonym w art. 82 ust. 5, z tym że zgłoszenie zamiast zmiany statutu powinno zawierać projekt organizacji wychowania przedszkolnego, które ma być realizowane w danej formie.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520</w:t>
      </w:r>
      <w:r>
        <w:rPr>
          <w:rFonts w:ascii="Times New Roman"/>
          <w:b w:val="false"/>
          <w:i w:val="false"/>
          <w:color w:val="000000"/>
          <w:sz w:val="24"/>
          <w:lang w:val="pl-Pl"/>
        </w:rPr>
        <w:t xml:space="preserve"> Przekształcenie niepublicznej formy, o której mowa w przepisach wydanych na podstawie art. 14a ust. 7, prowadzonej przez osobę prawną lub osobę fizyczną, w niepubliczne przedszkole wymaga dokonania zmiany we wpisie do ewidencji prowadzonej przez gminę właściwą ze względu na miejsce prowadzenia przedszkola w trybie określonym w art. 82 ust. 5, z tym że do zgłoszenia do ewidencji dołącza się statut przedszkola.</w:t>
      </w:r>
    </w:p>
    <w:p>
      <w:pPr>
        <w:spacing w:before="320"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w:t>
      </w:r>
      <w:r>
        <w:rPr>
          <w:rFonts w:ascii="Times New Roman"/>
          <w:b/>
          <w:i w:val="false"/>
          <w:color w:val="000000"/>
          <w:sz w:val="24"/>
          <w:lang w:val="pl-Pl"/>
        </w:rPr>
        <w:t>Dotacje dla szkół i placówek niepublicznych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Niepubliczne przedszkola, w tym specjalne, szkoły podstawowe i gimnazja, w tym z oddziałami integracyjnymi, z wyjątkiem szkół podstawowych specjalnych i gimnazjów specjalnych oraz szkół podstawowych artystycznych, otrzymują dotacje z budżetu gminy.</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521</w:t>
      </w:r>
      <w:r>
        <w:rPr>
          <w:rFonts w:ascii="Times New Roman"/>
          <w:b w:val="false"/>
          <w:i w:val="false"/>
          <w:color w:val="000000"/>
          <w:sz w:val="24"/>
          <w:lang w:val="pl-Pl"/>
        </w:rPr>
        <w:t xml:space="preserve"> Niepubliczne przedszkola, inne formy wychowania przedszkolnego, szkoły podstawowe oraz ośrodki, o których mowa w art. 2 pkt 5, a także niepubliczne poradnie psychologiczno-pedagogiczne, które, zgodnie z art. 71b ust. 2a, prowadzą wczesne wspomaganie rozwoju dziecka, otrzymują dotację z budżetu odpowiednio gminy lub powiatu w wysokości nie niższej niż kwota przewidziana na jedno dziecko objęte wczesnym wspomaganiem rozwoju w części oświatowej subwencji ogólnej dla jednostki samorządu terytorialnego, pod warunkiem że osoba prowadząca przedszkole, inną formę wychowania przedszkolnego, szkołę, ośrodek lub poradnię poda organowi właściwemu do udzielania dotacji planowaną liczbę dzieci, które mają być objęte wczesnym wspomaganiem rozwoju, nie później niż do dnia 30 września roku poprzedzającego rok udzielania dotacji.</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522</w:t>
      </w:r>
      <w:r>
        <w:rPr>
          <w:rFonts w:ascii="Times New Roman"/>
          <w:b w:val="false"/>
          <w:i w:val="false"/>
          <w:color w:val="000000"/>
          <w:sz w:val="24"/>
          <w:lang w:val="pl-Pl"/>
        </w:rPr>
        <w:t xml:space="preserve"> Niepubliczne przedszkole może otrzymywać dotację z budżetu gminy na każdego ucznia w wysokości równej wydatkom bieżącym przewidzianym na jednego ucznia w przedszkolach prowadzonych przez gminę, pomniejszonym o opłaty za korzystanie z wychowania przedszkolnego oraz za wyżywienie, stanowiące dochody budżetu gminy, jeżeli przedszkole to: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spełni warunki określone w art. 6 ust. 1, z tym że czas bezpłatnego nauczania, wychowania i opieki, o którym mowa w art. 6 ust. 1 pkt 2, nie może być krótszy niż czas bezpłatnego nauczania, wychowania i opieki ustalony przez radę gminy dla przedszkoli prowadzonych przez gminę,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będzie pobierać opłaty za korzystanie z wychowania przedszkolnego nie wyższe niż opłaty ustalone przez radę gminy na podstawie art. 14 ust. 5 pkt 1 lit. 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będzie prowadzić dokumentację przebiegu nauczania, wychowania i opieki ustaloną dla przedszkoli publicznych,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zapewni liczbę uczniów w oddziale przedszkolnym nieprzekraczającą maksymalnej liczby uczniów w oddziale przedszkola publicznego, określonej w przepisach wydanych na podstawie art. 60 ust. 2,</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zapewni uczniom pomoc psychologiczno-pedagogiczną zgodnie z przepisami wydanymi na podstawie art. 22 ust. 2 pkt 11,</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stosuje zasady przyjmowania do publicznych przedszkoli, określone w rozdziale 2a</w:t>
      </w:r>
    </w:p>
    <w:p>
      <w:pPr>
        <w:spacing w:before="100" w:after="0"/>
        <w:ind w:left="373"/>
        <w:jc w:val="left"/>
        <w:textAlignment w:val="auto"/>
      </w:pPr>
      <w:r>
        <w:rPr>
          <w:rFonts w:ascii="Times New Roman"/>
          <w:b w:val="false"/>
          <w:i w:val="false"/>
          <w:color w:val="000000"/>
          <w:sz w:val="24"/>
          <w:lang w:val="pl-Pl"/>
        </w:rPr>
        <w:t>- z tym że na ucznia niepełnosprawnego dotacja może być przyznana w wysokości nie niższej niż kwota przewidziana na niepełnosprawnego ucznia przedszkola w części oświatowej subwencji ogólnej otrzymywanej przez jednostkę samorządu terytorialnego. W przypadku braku na terenie gminy przedszkola prowadzonego przez gminę, podstawą do ustalenia wysokości dotacji są wydatki bieżące ponoszone przez najbliższą gminę na prowadzenie przedszkoli publicznych,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1c. </w:t>
      </w:r>
      <w:r>
        <w:rPr>
          <w:rFonts w:ascii="Times New Roman"/>
          <w:b w:val="false"/>
          <w:i w:val="false"/>
          <w:color w:val="000000"/>
          <w:sz w:val="20"/>
          <w:vertAlign w:val="superscript"/>
          <w:lang w:val="pl-Pl"/>
        </w:rPr>
        <w:t>523</w:t>
      </w:r>
      <w:r>
        <w:rPr>
          <w:rFonts w:ascii="Times New Roman"/>
          <w:b w:val="false"/>
          <w:i w:val="false"/>
          <w:color w:val="000000"/>
          <w:sz w:val="24"/>
          <w:lang w:val="pl-Pl"/>
        </w:rPr>
        <w:t xml:space="preserve"> Niepubliczna inna forma wychowania przedszkolnego może otrzymywać dotację z budżetu gminy na każdego ucznia objętego tą formą wychowania przedszkolnego w wysokości równej 50% wydatków bieżących ponoszonych na jednego ucznia w przedszkolach prowadzonych przez gminę, pomniejszonych o opłaty za korzystanie z wychowania przedszkolnego oraz za wyżywienie, stanowiące dochody budżetu gminy, jeżeli ta inna forma: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spełni warunki określone w art. 6 ust. 1 pkt 3 i ust. 2, z tym że czas bezpłatnego nauczania, wychowania i opieki, o którym mowa w art. 6 ust. 2, nie może być krótszy niż czas bezpłatnego nauczania, wychowania i opieki ustalony przez radę gminy dla publicznych innych form wychowania przedszkolnego prowadzonych przez gminę,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będzie pobierać opłaty za korzystanie z wychowania przedszkolnego nie wyższe niż opłaty ustalone przez radę gminy na podstawie art. 14 ust. 5 pkt 1 lit. 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stosuje zasady przyjmowania do publicznych innych form wychowania przedszkolnego określone w rozdziale 2a</w:t>
      </w:r>
    </w:p>
    <w:p>
      <w:pPr>
        <w:spacing w:before="213" w:after="240"/>
        <w:ind w:left="906"/>
        <w:jc w:val="both"/>
        <w:textAlignment w:val="auto"/>
      </w:pPr>
      <w:r>
        <w:rPr>
          <w:rFonts w:ascii="Times New Roman"/>
          <w:b w:val="false"/>
          <w:i w:val="false"/>
          <w:color w:val="000000"/>
          <w:sz w:val="24"/>
          <w:lang w:val="pl-Pl"/>
        </w:rPr>
        <w:t>- z tym że na ucznia niepełnosprawnego dotacja może być przyznana w wysokości nie niższej niż kwota przewidziana na niepełnosprawnego ucznia przedszkola w części oświatowej subwencji ogólnej otrzymywanej przez jednostkę samorządu terytorialnego. W przypadku braku na terenie gminy przedszkola prowadzonego przez gminę, podstawą do ustalenia wysokości dotacji są wydatki bieżące ponoszone przez najbliższą gminę na prowadzenie przedszkoli publicznych,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1d. </w:t>
      </w:r>
      <w:r>
        <w:rPr>
          <w:rFonts w:ascii="Times New Roman"/>
          <w:b w:val="false"/>
          <w:i w:val="false"/>
          <w:color w:val="000000"/>
          <w:sz w:val="20"/>
          <w:vertAlign w:val="superscript"/>
          <w:lang w:val="pl-Pl"/>
        </w:rPr>
        <w:t>524</w:t>
      </w:r>
      <w:r>
        <w:rPr>
          <w:rFonts w:ascii="Times New Roman"/>
          <w:b w:val="false"/>
          <w:i w:val="false"/>
          <w:color w:val="000000"/>
          <w:sz w:val="24"/>
          <w:lang w:val="pl-Pl"/>
        </w:rPr>
        <w:t xml:space="preserve"> Przyznanie dotacji, o której mowa w ust. 1b i 1c, odbywa się po przeprowadzeniu otwartego konkursu ofert ogłaszanego przez wójta (burmistrza, prezydenta miasta). Do ogłoszenia otwartego konkursu ofert stosuje się odpowiednio przepisy art. 13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 (Dz. U. z 2010 r. Nr 234, poz. 1536, z późn. zm.).</w:t>
      </w:r>
    </w:p>
    <w:p>
      <w:pPr>
        <w:spacing w:before="107" w:after="0"/>
        <w:ind w:left="0"/>
        <w:jc w:val="left"/>
        <w:textAlignment w:val="auto"/>
      </w:pPr>
      <w:r>
        <w:rPr>
          <w:rFonts w:ascii="Times New Roman"/>
          <w:b w:val="false"/>
          <w:i w:val="false"/>
          <w:color w:val="000000"/>
          <w:sz w:val="24"/>
          <w:lang w:val="pl-Pl"/>
        </w:rPr>
        <w:t>1e. </w:t>
      </w:r>
      <w:r>
        <w:rPr>
          <w:rFonts w:ascii="Times New Roman"/>
          <w:b w:val="false"/>
          <w:i w:val="false"/>
          <w:color w:val="000000"/>
          <w:sz w:val="20"/>
          <w:vertAlign w:val="superscript"/>
          <w:lang w:val="pl-Pl"/>
        </w:rPr>
        <w:t>525</w:t>
      </w:r>
      <w:r>
        <w:rPr>
          <w:rFonts w:ascii="Times New Roman"/>
          <w:b w:val="false"/>
          <w:i w:val="false"/>
          <w:color w:val="000000"/>
          <w:sz w:val="24"/>
          <w:lang w:val="pl-Pl"/>
        </w:rPr>
        <w:t xml:space="preserve"> Przystępując do otwartego konkursu ofert, osoba prowadząca niepubliczne przedszkole lub niepubliczną inną formę wychowania przedszkolnego składa zobowiązanie do przestrzegania warunków, o których mowa odpowiednio w ust. 1b lub 1c, oraz podaje informację o planowanej liczbie uczniów.</w:t>
      </w:r>
    </w:p>
    <w:p>
      <w:pPr>
        <w:spacing w:before="107" w:after="0"/>
        <w:ind w:left="0"/>
        <w:jc w:val="left"/>
        <w:textAlignment w:val="auto"/>
      </w:pPr>
      <w:r>
        <w:rPr>
          <w:rFonts w:ascii="Times New Roman"/>
          <w:b w:val="false"/>
          <w:i w:val="false"/>
          <w:color w:val="000000"/>
          <w:sz w:val="24"/>
          <w:lang w:val="pl-Pl"/>
        </w:rPr>
        <w:t>1f. </w:t>
      </w:r>
      <w:r>
        <w:rPr>
          <w:rFonts w:ascii="Times New Roman"/>
          <w:b w:val="false"/>
          <w:i w:val="false"/>
          <w:color w:val="000000"/>
          <w:sz w:val="20"/>
          <w:vertAlign w:val="superscript"/>
          <w:lang w:val="pl-Pl"/>
        </w:rPr>
        <w:t>526</w:t>
      </w:r>
      <w:r>
        <w:rPr>
          <w:rFonts w:ascii="Times New Roman"/>
          <w:b w:val="false"/>
          <w:i w:val="false"/>
          <w:color w:val="000000"/>
          <w:sz w:val="24"/>
          <w:lang w:val="pl-Pl"/>
        </w:rPr>
        <w:t xml:space="preserve"> Regulamin otwartego konkursu ofert, o którym mowa w ust. 1d, oraz kryteria wyboru ofert określa rada gminy w drodze uchwały, uwzględniając konieczność zapewnienia jak najlepszych warunków realizacji wychowania przedszkolnego.</w:t>
      </w:r>
    </w:p>
    <w:p>
      <w:pPr>
        <w:spacing w:before="107" w:after="0"/>
        <w:ind w:left="0"/>
        <w:jc w:val="left"/>
        <w:textAlignment w:val="auto"/>
      </w:pPr>
      <w:r>
        <w:rPr>
          <w:rFonts w:ascii="Times New Roman"/>
          <w:b w:val="false"/>
          <w:i w:val="false"/>
          <w:color w:val="000000"/>
          <w:sz w:val="24"/>
          <w:lang w:val="pl-Pl"/>
        </w:rPr>
        <w:t>1g. </w:t>
      </w:r>
      <w:r>
        <w:rPr>
          <w:rFonts w:ascii="Times New Roman"/>
          <w:b w:val="false"/>
          <w:i w:val="false"/>
          <w:color w:val="000000"/>
          <w:sz w:val="20"/>
          <w:vertAlign w:val="superscript"/>
          <w:lang w:val="pl-Pl"/>
        </w:rPr>
        <w:t>527</w:t>
      </w:r>
      <w:r>
        <w:rPr>
          <w:rFonts w:ascii="Times New Roman"/>
          <w:b w:val="false"/>
          <w:i w:val="false"/>
          <w:color w:val="000000"/>
          <w:sz w:val="24"/>
          <w:lang w:val="pl-Pl"/>
        </w:rPr>
        <w:t xml:space="preserve"> Gmina, która nie zapewnia wszystkim dzieciom, którym ma obowiązek zapewnić możliwość korzystania z wychowania przedszkolnego, miejsca korzystania z wychowania przedszkolnego, jest obowiązana przeprowadzić otwarty konkurs ofert, o którym mowa w ust. 1d, dla niepublicznych przedszkoli.</w:t>
      </w:r>
    </w:p>
    <w:p>
      <w:pPr>
        <w:spacing w:before="107" w:after="0"/>
        <w:ind w:left="0"/>
        <w:jc w:val="left"/>
        <w:textAlignment w:val="auto"/>
      </w:pPr>
      <w:r>
        <w:rPr>
          <w:rFonts w:ascii="Times New Roman"/>
          <w:b w:val="false"/>
          <w:i w:val="false"/>
          <w:color w:val="000000"/>
          <w:sz w:val="24"/>
          <w:lang w:val="pl-Pl"/>
        </w:rPr>
        <w:t>1h. </w:t>
      </w:r>
      <w:r>
        <w:rPr>
          <w:rFonts w:ascii="Times New Roman"/>
          <w:b w:val="false"/>
          <w:i w:val="false"/>
          <w:color w:val="000000"/>
          <w:sz w:val="20"/>
          <w:vertAlign w:val="superscript"/>
          <w:lang w:val="pl-Pl"/>
        </w:rPr>
        <w:t>528</w:t>
      </w:r>
      <w:r>
        <w:rPr>
          <w:rFonts w:ascii="Times New Roman"/>
          <w:b w:val="false"/>
          <w:i w:val="false"/>
          <w:color w:val="000000"/>
          <w:sz w:val="24"/>
          <w:lang w:val="pl-Pl"/>
        </w:rPr>
        <w:t xml:space="preserve"> Jeżeli w wyniku rozstrzygnięcia konkursu, o którym mowa w ust. 1g, gmina nadal nie zapewnia miejsc korzystania z wychowania przedszkolnego wszystkim dzieciom, którym ma obowiązek zapewnić możliwość korzystania z wychowania przedszkolnego, gmina jest obowiązana przeprowadzić konkurs, o którym mowa w ust. 1d, dla niepublicznych innych form wychowania przedszkolnego.</w:t>
      </w:r>
    </w:p>
    <w:p>
      <w:pPr>
        <w:spacing w:before="107" w:after="0"/>
        <w:ind w:left="0"/>
        <w:jc w:val="left"/>
        <w:textAlignment w:val="auto"/>
      </w:pPr>
      <w:r>
        <w:rPr>
          <w:rFonts w:ascii="Times New Roman"/>
          <w:b w:val="false"/>
          <w:i w:val="false"/>
          <w:color w:val="000000"/>
          <w:sz w:val="24"/>
          <w:lang w:val="pl-Pl"/>
        </w:rPr>
        <w:t>1i. </w:t>
      </w:r>
      <w:r>
        <w:rPr>
          <w:rFonts w:ascii="Times New Roman"/>
          <w:b w:val="false"/>
          <w:i w:val="false"/>
          <w:color w:val="000000"/>
          <w:sz w:val="20"/>
          <w:vertAlign w:val="superscript"/>
          <w:lang w:val="pl-Pl"/>
        </w:rPr>
        <w:t>529</w:t>
      </w:r>
      <w:r>
        <w:rPr>
          <w:rFonts w:ascii="Times New Roman"/>
          <w:b w:val="false"/>
          <w:i w:val="false"/>
          <w:color w:val="000000"/>
          <w:sz w:val="24"/>
          <w:lang w:val="pl-Pl"/>
        </w:rPr>
        <w:t xml:space="preserve"> Informację o otrzymywaniu przez przedszkole lub inną formę wychowania przedszkolnego dotacji, o której mowa odpowiednio w ust. 1b, 1c lub 1o, wpisuje się do ewidencji, o której mowa w art. 82 ust. 1. Przepisy art. 82 ust. 3 i 5 stosuje się odpowiednio.</w:t>
      </w:r>
    </w:p>
    <w:p>
      <w:pPr>
        <w:spacing w:before="107" w:after="0"/>
        <w:ind w:left="0"/>
        <w:jc w:val="left"/>
        <w:textAlignment w:val="auto"/>
      </w:pPr>
      <w:r>
        <w:rPr>
          <w:rFonts w:ascii="Times New Roman"/>
          <w:b w:val="false"/>
          <w:i w:val="false"/>
          <w:color w:val="000000"/>
          <w:sz w:val="24"/>
          <w:lang w:val="pl-Pl"/>
        </w:rPr>
        <w:t>1j. </w:t>
      </w:r>
      <w:r>
        <w:rPr>
          <w:rFonts w:ascii="Times New Roman"/>
          <w:b w:val="false"/>
          <w:i w:val="false"/>
          <w:color w:val="000000"/>
          <w:sz w:val="20"/>
          <w:vertAlign w:val="superscript"/>
          <w:lang w:val="pl-Pl"/>
        </w:rPr>
        <w:t>530</w:t>
      </w:r>
      <w:r>
        <w:rPr>
          <w:rFonts w:ascii="Times New Roman"/>
          <w:b w:val="false"/>
          <w:i w:val="false"/>
          <w:color w:val="000000"/>
          <w:sz w:val="24"/>
          <w:lang w:val="pl-Pl"/>
        </w:rPr>
        <w:t xml:space="preserve"> Dotacja, o której mowa w ust. 1b, 1c lub 1o, jest udzielana pod warunkiem, że osoba prowadząca odpowiednio niepubliczne przedszkole lub niepubliczną inną formę wychowania przedszkolnego poda organowi właściwemu do udzielenia dotacji informację o planowanej liczbie uczniów nie później niż do dnia 30 września roku poprzedzającego rok udzielania dotacji. Przepisu nie stosuje się w roku, w którym dotacja została przyznana w drodze otwartego konkursu ofert.</w:t>
      </w:r>
    </w:p>
    <w:p>
      <w:pPr>
        <w:spacing w:before="107" w:after="0"/>
        <w:ind w:left="0"/>
        <w:jc w:val="left"/>
        <w:textAlignment w:val="auto"/>
      </w:pPr>
      <w:r>
        <w:rPr>
          <w:rFonts w:ascii="Times New Roman"/>
          <w:b w:val="false"/>
          <w:i w:val="false"/>
          <w:color w:val="000000"/>
          <w:sz w:val="24"/>
          <w:lang w:val="pl-Pl"/>
        </w:rPr>
        <w:t>1k. </w:t>
      </w:r>
      <w:r>
        <w:rPr>
          <w:rFonts w:ascii="Times New Roman"/>
          <w:b w:val="false"/>
          <w:i w:val="false"/>
          <w:color w:val="000000"/>
          <w:sz w:val="20"/>
          <w:vertAlign w:val="superscript"/>
          <w:lang w:val="pl-Pl"/>
        </w:rPr>
        <w:t>531</w:t>
      </w:r>
      <w:r>
        <w:rPr>
          <w:rFonts w:ascii="Times New Roman"/>
          <w:b w:val="false"/>
          <w:i w:val="false"/>
          <w:color w:val="000000"/>
          <w:sz w:val="24"/>
          <w:lang w:val="pl-Pl"/>
        </w:rPr>
        <w:t xml:space="preserve"> Jeżeli do przedszkola, o którym mowa w ust. 1b, uczęszcza uczeń niebędący mieszkańcem gminy dotującej to przedszkole, gmina, której mieszkańcem jest ten uczeń, pokrywa koszty dotacji udzielonej zgodnie z ust. 1b do wysokości kwoty wydatków bieżących stanowiących w gminie dotującej podstawę ustalenia wysokości dotacji dla przedszkoli niepublicznych, o których mowa w ust. 1b lub 1j, w przeliczeniu na jednego ucznia, pomniejszonych o opłaty za korzystanie z wychowania przedszkolnego oraz za wyżywienie, stanowiące dochody budżetu gminy, a także o kwotę dotacji, o której mowa w art. 14d ust. 1, otrzymanej na ucznia przez gminę dotującą przedszkole, do którego uczęszcza uczeń.</w:t>
      </w:r>
    </w:p>
    <w:p>
      <w:pPr>
        <w:spacing w:before="107" w:after="0"/>
        <w:ind w:left="0"/>
        <w:jc w:val="left"/>
        <w:textAlignment w:val="auto"/>
      </w:pPr>
      <w:r>
        <w:rPr>
          <w:rFonts w:ascii="Times New Roman"/>
          <w:b w:val="false"/>
          <w:i w:val="false"/>
          <w:color w:val="000000"/>
          <w:sz w:val="24"/>
          <w:lang w:val="pl-Pl"/>
        </w:rPr>
        <w:t>1l. </w:t>
      </w:r>
      <w:r>
        <w:rPr>
          <w:rFonts w:ascii="Times New Roman"/>
          <w:b w:val="false"/>
          <w:i w:val="false"/>
          <w:color w:val="000000"/>
          <w:sz w:val="20"/>
          <w:vertAlign w:val="superscript"/>
          <w:lang w:val="pl-Pl"/>
        </w:rPr>
        <w:t>532</w:t>
      </w:r>
      <w:r>
        <w:rPr>
          <w:rFonts w:ascii="Times New Roman"/>
          <w:b w:val="false"/>
          <w:i w:val="false"/>
          <w:color w:val="000000"/>
          <w:sz w:val="24"/>
          <w:lang w:val="pl-Pl"/>
        </w:rPr>
        <w:t xml:space="preserve"> Jeżeli do niepublicznej innej formy wychowania przedszkolnego, o której mowa w ust. 1c, uczęszcza uczeń niebędący mieszkańcem gminy dotującej tę formę, gmina, której mieszkańcem jest ten uczeń, pokrywa koszty dotacji udzielonej zgodnie z ust. 1c, do wysokości iloczynu kwoty wydatków bieżących stanowiących w gminie dotującej podstawę ustalenia wysokości dotacji dla przedszkoli niepublicznych, o których mowa w ust. 1c, w przeliczeniu na jednego ucznia, pomniejszonych o opłaty za korzystanie z wychowania przedszkolnego oraz za wyżywienie, stanowiące dochody budżetu gminy, a także o kwotę dotacji, o której mowa w art. 14d ust. 1, otrzymanej na ucznia przez gminę dotującą inną formę wychowania przedszkolnego, do której uczęszcza uczeń, i wskaźnika procentowego ustalonego na potrzeby dotowania niepublicznych form wychowania przedszkolnego w gminie zobowiązanej do pokrycia kosztów udzielonej dotacji.</w:t>
      </w:r>
    </w:p>
    <w:p>
      <w:pPr>
        <w:spacing w:before="107" w:after="0"/>
        <w:ind w:left="0"/>
        <w:jc w:val="left"/>
        <w:textAlignment w:val="auto"/>
      </w:pPr>
      <w:r>
        <w:rPr>
          <w:rFonts w:ascii="Times New Roman"/>
          <w:b w:val="false"/>
          <w:i w:val="false"/>
          <w:color w:val="000000"/>
          <w:sz w:val="24"/>
          <w:lang w:val="pl-Pl"/>
        </w:rPr>
        <w:t>1m. </w:t>
      </w:r>
      <w:r>
        <w:rPr>
          <w:rFonts w:ascii="Times New Roman"/>
          <w:b w:val="false"/>
          <w:i w:val="false"/>
          <w:color w:val="000000"/>
          <w:sz w:val="20"/>
          <w:vertAlign w:val="superscript"/>
          <w:lang w:val="pl-Pl"/>
        </w:rPr>
        <w:t>533</w:t>
      </w:r>
      <w:r>
        <w:rPr>
          <w:rFonts w:ascii="Times New Roman"/>
          <w:b w:val="false"/>
          <w:i w:val="false"/>
          <w:color w:val="000000"/>
          <w:sz w:val="24"/>
          <w:lang w:val="pl-Pl"/>
        </w:rPr>
        <w:t xml:space="preserve"> Osoba prowadząca przedszkole lub inną formę wychowania przedszkolnego otrzymujące dotację, o której mowa odpowiednio w ust. 1b, 1c lub 1o, może zrezygnować ze spełniania warunków, o których mowa odpowiednio w ust. 1b lub 1c, i pobierania tej dotacji, z końcem roku szkolnego, po uprzednim zawiadomieniu o zamiarze rezygnacji: rodziców uczniów przedszkola lub innej formy wychowania przedszkolnego, organu udzielającego dotacji oraz kuratora oświaty, w terminie do dnia 31 sierpnia roku szkolnego poprzedzającego rok szkolny, w którym ma nastąpić ta rezygnacja.</w:t>
      </w:r>
    </w:p>
    <w:p>
      <w:pPr>
        <w:spacing w:before="107" w:after="0"/>
        <w:ind w:left="0"/>
        <w:jc w:val="left"/>
        <w:textAlignment w:val="auto"/>
      </w:pPr>
      <w:r>
        <w:rPr>
          <w:rFonts w:ascii="Times New Roman"/>
          <w:b w:val="false"/>
          <w:i w:val="false"/>
          <w:color w:val="000000"/>
          <w:sz w:val="24"/>
          <w:lang w:val="pl-Pl"/>
        </w:rPr>
        <w:t>1n. </w:t>
      </w:r>
      <w:r>
        <w:rPr>
          <w:rFonts w:ascii="Times New Roman"/>
          <w:b w:val="false"/>
          <w:i w:val="false"/>
          <w:color w:val="000000"/>
          <w:sz w:val="20"/>
          <w:vertAlign w:val="superscript"/>
          <w:lang w:val="pl-Pl"/>
        </w:rPr>
        <w:t>534</w:t>
      </w:r>
      <w:r>
        <w:rPr>
          <w:rFonts w:ascii="Times New Roman"/>
          <w:b w:val="false"/>
          <w:i w:val="false"/>
          <w:color w:val="000000"/>
          <w:sz w:val="24"/>
          <w:lang w:val="pl-Pl"/>
        </w:rPr>
        <w:t xml:space="preserve"> Wójt (burmistrz, prezydent miasta), w drodze decyzji, może cofnąć niepublicznemu przedszkolu lub niepublicznej innej formie wychowania przedszkolnego dotację, o której mowa odpowiednio w ust. 1b, 1c lub 1o, w przypadku stwierdzenia naruszenia przez przedszkole warunków określonych w ust. 1b albo stwierdzenia naruszenia przez inną formę wychowania przedszkolnego warunków określonych w ust. 1c. Cofnięcie dotacji następuje z urzędu lub na wniosek organu sprawującego nadzór pedagogiczny, po uprzednim wezwaniu przez wójta (burmistrza, prezydenta miasta) osoby prowadzącej przedszkole lub inną formę wychowania przedszkolnego do zaprzestania naruszania warunków określonych odpowiednio w ust. 1b lub 1c, w terminie nie dłuższym niż 3 miesiące.</w:t>
      </w:r>
    </w:p>
    <w:p>
      <w:pPr>
        <w:spacing w:before="107" w:after="0"/>
        <w:ind w:left="0"/>
        <w:jc w:val="left"/>
        <w:textAlignment w:val="auto"/>
      </w:pPr>
      <w:r>
        <w:rPr>
          <w:rFonts w:ascii="Times New Roman"/>
          <w:b w:val="false"/>
          <w:i w:val="false"/>
          <w:color w:val="000000"/>
          <w:sz w:val="24"/>
          <w:lang w:val="pl-Pl"/>
        </w:rPr>
        <w:t>1o. </w:t>
      </w:r>
      <w:r>
        <w:rPr>
          <w:rFonts w:ascii="Times New Roman"/>
          <w:b w:val="false"/>
          <w:i w:val="false"/>
          <w:color w:val="000000"/>
          <w:sz w:val="20"/>
          <w:vertAlign w:val="superscript"/>
          <w:lang w:val="pl-Pl"/>
        </w:rPr>
        <w:t>535</w:t>
      </w:r>
      <w:r>
        <w:rPr>
          <w:rFonts w:ascii="Times New Roman"/>
          <w:b w:val="false"/>
          <w:i w:val="false"/>
          <w:color w:val="000000"/>
          <w:sz w:val="24"/>
          <w:lang w:val="pl-Pl"/>
        </w:rPr>
        <w:t xml:space="preserve"> W szczególnie uzasadnionych przypadkach rada gminy, w drodze uchwały, może wyrazić zgodę na udzielenie dotacji niepublicznemu przedszkolu lub niepublicznej innej formie wychowania przedszkolnego, w wysokości wyższej niż wysokość określona odpowiednio w ust. 1b lub 1c. Rada gminy w uchwale ustala okres udzielania tej dotacji.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Niepubliczne szkoły podstawowe specjalne i gimnazja specjalne oraz szkoły ponadgimnazjalne o uprawnieniach szkół publicznych, w tym z oddziałami integracyjnymi, otrzymują dotacje z budżetu powiatu.</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 Dotacje dla szkół niepublicznych o uprawnieniach szkół publicznych, w których realizowany jest obowiązek szkolny lub obowiązek nauki, przysługują na każdego ucznia w wysokości nie niższej niż kwota przewidziana na jednego ucznia danego typu i rodzaju szkoły w części oświatowej subwencji ogólnej otrzymywanej przez jednostkę samorządu terytorialnego, o której mowa w ust. 1 i 2, pod warunkiem że osoba prowadząca szkołę poda organowi właściwemu do udzielania dotacji planowaną liczbę uczniów nie później niż do 30 września roku poprzedzającego rok udzielania dotacji.</w:t>
      </w:r>
    </w:p>
    <w:p>
      <w:pPr>
        <w:spacing w:before="107" w:after="0"/>
        <w:ind w:left="0"/>
        <w:jc w:val="left"/>
        <w:textAlignment w:val="auto"/>
      </w:pPr>
      <w:r>
        <w:rPr>
          <w:rFonts w:ascii="Times New Roman"/>
          <w:b w:val="false"/>
          <w:i w:val="false"/>
          <w:color w:val="000000"/>
          <w:sz w:val="24"/>
          <w:lang w:val="pl-Pl"/>
        </w:rPr>
        <w:t>2b. </w:t>
      </w:r>
      <w:r>
        <w:rPr>
          <w:rFonts w:ascii="Times New Roman"/>
          <w:b w:val="false"/>
          <w:i w:val="false"/>
          <w:color w:val="000000"/>
          <w:sz w:val="20"/>
          <w:vertAlign w:val="superscript"/>
          <w:lang w:val="pl-Pl"/>
        </w:rPr>
        <w:t>536</w:t>
      </w:r>
      <w:r>
        <w:rPr>
          <w:rFonts w:ascii="Times New Roman"/>
          <w:b w:val="false"/>
          <w:i w:val="false"/>
          <w:color w:val="000000"/>
          <w:sz w:val="24"/>
          <w:lang w:val="pl-Pl"/>
        </w:rPr>
        <w:t xml:space="preserve"> Dotacje dla niepublicznych przedszkoli niespełniających warunków, o których mowa w ust. 1b, przysługują na każdego ucznia w wysokości nie niższej niż 75% ustalonych w budżecie danej gminy wydatków bieżących ponoszonych w przedszkolach prowadzonych przez gminę w przeliczeniu na jednego ucznia, pomniejszonych o opłaty za korzystanie z wychowania przedszkolnego oraz za wyżywienie, stanowiące dochody budżetu gminy, z tym że na ucznia niepełnosprawnego w wysokości nie niższej niż kwota przewidziana na niepełnosprawnego ucznia przedszkola w części oświatowej subwencji ogólnej otrzymywanej przez gminę, pod warunkiem że osoba prowadząca niepubliczne przedszkole poda organowi właściwemu do udzielania dotacji informację o planowanej liczbie uczniów nie później niż do dnia 30 września roku poprzedzającego rok udzielania dotacji. W przypadku braku na terenie gminy przedszkola prowadzonego przez gminę, podstawą do ustalenia wysokości dotacji są wydatki bieżące ponoszone przez najbliższą gminę na prowadzenie przedszkola publicznego,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2c. </w:t>
      </w:r>
      <w:r>
        <w:rPr>
          <w:rFonts w:ascii="Times New Roman"/>
          <w:b w:val="false"/>
          <w:i w:val="false"/>
          <w:color w:val="000000"/>
          <w:sz w:val="20"/>
          <w:vertAlign w:val="superscript"/>
          <w:lang w:val="pl-Pl"/>
        </w:rPr>
        <w:t>537</w:t>
      </w:r>
      <w:r>
        <w:rPr>
          <w:rFonts w:ascii="Times New Roman"/>
          <w:b w:val="false"/>
          <w:i w:val="false"/>
          <w:color w:val="000000"/>
          <w:sz w:val="24"/>
          <w:lang w:val="pl-Pl"/>
        </w:rPr>
        <w:t xml:space="preserve"> Jeżeli do przedszkola, o którym mowa w ust. 2b, uczęszcza uczeń niebędący mieszkańcem gminy dotującej to przedszkole, gmina, której mieszkańcem jest ten uczeń, pokrywa koszty dotacji udzielonej zgodnie z ust. 2b do wysokości iloczynu kwoty wydatków bieżących stanowiących w gminie dotującej podstawę ustalenia wysokości dotacji dla przedszkoli niepublicznych w przeliczeniu na jednego ucznia, pomniejszonych o opłaty za korzystanie z wychowania przedszkolnego oraz za wyżywienie, stanowiące dochody budżetu gminy, a także o kwotę dotacji, o której mowa w art. 14d ust. 1, otrzymywanej przez gminę, i wskaźnika procentowego ustalonego na potrzeby dotowania niepublicznych przedszkoli w gminie zobowiązanej do pokrycia kosztów udzielonej dotacji. W przypadku braku niepublicznego przedszkola na terenie gminy zobowiązanej do pokrycia kosztów udzielonej dotacji gmina ta pokrywa koszty udzielonej dotacji w wysokości równej 75% wydatków bieżących stanowiących w gminie dotującej podstawę udzielenia dotacji dla przedszkoli niepublicznych w przeliczeniu na jednego ucznia, pomniejszonych o opłaty za korzystanie z wychowania przedszkolnego oraz za wyżywienie, stanowiące dochody budżetu gminy, a także o kwotę dotacji, o której mowa w art. 14d ust. 1, otrzymywanej przez gminę.</w:t>
      </w:r>
    </w:p>
    <w:p>
      <w:pPr>
        <w:spacing w:before="107" w:after="0"/>
        <w:ind w:left="0"/>
        <w:jc w:val="left"/>
        <w:textAlignment w:val="auto"/>
      </w:pPr>
      <w:r>
        <w:rPr>
          <w:rFonts w:ascii="Times New Roman"/>
          <w:b w:val="false"/>
          <w:i w:val="false"/>
          <w:color w:val="000000"/>
          <w:sz w:val="24"/>
          <w:lang w:val="pl-Pl"/>
        </w:rPr>
        <w:t>2d. </w:t>
      </w:r>
      <w:r>
        <w:rPr>
          <w:rFonts w:ascii="Times New Roman"/>
          <w:b w:val="false"/>
          <w:i w:val="false"/>
          <w:color w:val="000000"/>
          <w:sz w:val="20"/>
          <w:vertAlign w:val="superscript"/>
          <w:lang w:val="pl-Pl"/>
        </w:rPr>
        <w:t>538</w:t>
      </w:r>
      <w:r>
        <w:rPr>
          <w:rFonts w:ascii="Times New Roman"/>
          <w:b w:val="false"/>
          <w:i w:val="false"/>
          <w:color w:val="000000"/>
          <w:sz w:val="24"/>
          <w:lang w:val="pl-Pl"/>
        </w:rPr>
        <w:t xml:space="preserve"> Osoba prowadząca wychowanie przedszkolne w formach, o których mowa w przepisach wydanych na podstawie art. 14a ust. 7, niespełniających warunków, o których mowa w ust. 1c, otrzymuje na każdego ucznia objętego tą formą wychowania przedszkolnego dotację z budżetu gminy w wysokości nie niższej niż 40% wydatków bieżących ponoszonych na jednego ucznia w przedszkolu publicznym prowadzonym przez gminę, pomniejszonych o opłaty za korzystanie z wychowania przedszkolnego oraz za wyżywienie, stanowiące dochody budżetu gminy, z tym że na ucznia niepełnosprawnego w wysokości nie niższej niż kwota przewidziana na niepełnosprawnego ucznia przedszkola w części oświatowej subwencji ogólnej otrzymywanej przez gminę, pod warunkiem że osoba prowadząca niepubliczną formę wychowania przedszkolnego poda organowi właściwemu do udzielania dotacji informację o planowanej liczbie uczniów nie później niż do dnia 30 września roku poprzedzającego rok udzielania dotacji. W przypadku braku na terenie gminy przedszkola prowadzonego przez gminę, podstawą do ustalenia wysokości dotacji są wydatki bieżące ponoszone przez najbliższą gminę na prowadzenie przedszkola publicznego, pomniejszone o opłaty za korzystanie z wychowania przedszkolnego oraz za wyżywienie, stanowiące dochody budżetu gminy.</w:t>
      </w:r>
    </w:p>
    <w:p>
      <w:pPr>
        <w:spacing w:before="107" w:after="0"/>
        <w:ind w:left="0"/>
        <w:jc w:val="left"/>
        <w:textAlignment w:val="auto"/>
      </w:pPr>
      <w:r>
        <w:rPr>
          <w:rFonts w:ascii="Times New Roman"/>
          <w:b w:val="false"/>
          <w:i w:val="false"/>
          <w:color w:val="000000"/>
          <w:sz w:val="24"/>
          <w:lang w:val="pl-Pl"/>
        </w:rPr>
        <w:t>2e. </w:t>
      </w:r>
      <w:r>
        <w:rPr>
          <w:rFonts w:ascii="Times New Roman"/>
          <w:b w:val="false"/>
          <w:i w:val="false"/>
          <w:color w:val="000000"/>
          <w:sz w:val="20"/>
          <w:vertAlign w:val="superscript"/>
          <w:lang w:val="pl-Pl"/>
        </w:rPr>
        <w:t>539</w:t>
      </w:r>
      <w:r>
        <w:rPr>
          <w:rFonts w:ascii="Times New Roman"/>
          <w:b w:val="false"/>
          <w:i w:val="false"/>
          <w:color w:val="000000"/>
          <w:sz w:val="24"/>
          <w:lang w:val="pl-Pl"/>
        </w:rPr>
        <w:t xml:space="preserve"> Jeżeli niepubliczną inną formą wychowania przedszkolnego, o której mowa w ust. 2d, jest objęty uczeń niebędący mieszkańcem gminy dotującej tę formę wychowania przedszkolnego, gmina, której mieszkańcem jest ten uczeń, pokrywa koszty dotacji udzielonej zgodnie z ust. 2d do wysokości iloczynu kwoty wydatków bieżących stanowiących w gminie dotującej podstawę ustalenia wysokości dotacji dla niepublicznych form wychowania przedszkolnego w przeliczeniu na jednego ucznia, pomniejszonych o opłaty za korzystanie z wychowania przedszkolnego oraz za wyżywienie, stanowiące dochody budżetu gminy, a także o kwotę dotacji, o której mowa w art. 14d ust. 1, otrzymywanej przez gminę, i wskaźnika procentowego ustalonego na potrzeby dotowania niepublicznych form wychowania przedszkolnego w gminie zobowiązanej do pokrycia kosztów udzielonej dotacji. W przypadku braku niepublicznej formy wychowania przedszkolnego na terenie gminy zobowiązanej do pokrycia kosztów udzielonej dotacji gmina ta pokrywa koszty udzielonej dotacji w wysokości równej 40% wydatków bieżących stanowiących w gminie dotującej podstawę udzielenia dotacji dla niepublicznych form wychowania przedszkolnego w przeliczeniu na jednego ucznia, pomniejszonych o opłaty za korzystanie z wychowania przedszkolnego oraz za wyżywienie, stanowiące dochody budżetu gminy, a także o kwotę dotacji, o której mowa w art. 14d ust. 1, otrzymywanej przez gminę.</w:t>
      </w:r>
    </w:p>
    <w:p>
      <w:pPr>
        <w:spacing w:before="107" w:after="0"/>
        <w:ind w:left="0"/>
        <w:jc w:val="left"/>
        <w:textAlignment w:val="auto"/>
      </w:pPr>
      <w:r>
        <w:rPr>
          <w:rFonts w:ascii="Times New Roman"/>
          <w:b w:val="false"/>
          <w:i w:val="false"/>
          <w:color w:val="000000"/>
          <w:sz w:val="24"/>
          <w:lang w:val="pl-Pl"/>
        </w:rPr>
        <w:t>2f. </w:t>
      </w:r>
      <w:r>
        <w:rPr>
          <w:rFonts w:ascii="Times New Roman"/>
          <w:b w:val="false"/>
          <w:i w:val="false"/>
          <w:color w:val="000000"/>
          <w:sz w:val="20"/>
          <w:vertAlign w:val="superscript"/>
          <w:lang w:val="pl-Pl"/>
        </w:rPr>
        <w:t>540</w:t>
      </w:r>
      <w:r>
        <w:rPr>
          <w:rFonts w:ascii="Times New Roman"/>
          <w:b w:val="false"/>
          <w:i w:val="false"/>
          <w:color w:val="000000"/>
          <w:sz w:val="24"/>
          <w:lang w:val="pl-Pl"/>
        </w:rPr>
        <w:t xml:space="preserve"> W przypadku szkół niepublicznych o uprawnieniach szkół publicznych, w których zajęcia dydaktyczno-wychowawcze w klasach (semestrach) programowo najwyższych kończą się w kwietniu lub czerwcu, dotacja, o której mowa w ust. 2a, przysługuje również na każdego absolwenta szkoły w okresie od miesiąca następującego po miesiącu, w którym ukończył szkołę, do końca roku szkolnego, w którym absolwent ukończył szkołę.</w:t>
      </w:r>
    </w:p>
    <w:p>
      <w:pPr>
        <w:spacing w:before="107" w:after="0"/>
        <w:ind w:left="0"/>
        <w:jc w:val="left"/>
        <w:textAlignment w:val="auto"/>
      </w:pPr>
      <w:r>
        <w:rPr>
          <w:rFonts w:ascii="Times New Roman"/>
          <w:b w:val="false"/>
          <w:i w:val="false"/>
          <w:color w:val="000000"/>
          <w:sz w:val="24"/>
          <w:lang w:val="pl-Pl"/>
        </w:rPr>
        <w:t>2g. </w:t>
      </w:r>
      <w:r>
        <w:rPr>
          <w:rFonts w:ascii="Times New Roman"/>
          <w:b w:val="false"/>
          <w:i w:val="false"/>
          <w:color w:val="000000"/>
          <w:sz w:val="20"/>
          <w:vertAlign w:val="superscript"/>
          <w:lang w:val="pl-Pl"/>
        </w:rPr>
        <w:t>541</w:t>
      </w:r>
      <w:r>
        <w:rPr>
          <w:rFonts w:ascii="Times New Roman"/>
          <w:b w:val="false"/>
          <w:i w:val="false"/>
          <w:color w:val="000000"/>
          <w:sz w:val="24"/>
          <w:lang w:val="pl-Pl"/>
        </w:rPr>
        <w:t xml:space="preserve"> Na wniosek osoby prowadzącej odpowiednio niepubliczne przedszkole, inną formę wychowania przedszkolnego, szkołę, ośrodek lub niepubliczną poradnię psychologiczno-pedagogiczną, a także placówkę, o których mowa w ust. 1a, 2a, 2b, 2d, 3 i 3a, organ wykonawczy jednostki samorządu terytorialnego właściwej do udzielenia dotacji może wyrazić zgodę na odstąpienie od terminu, o którym mowa w ust. 1a, 2a, 2b, 2d, 3 i 3a, lub na udzielenie dotacji w terminie wcześniejszym niż od początku następnego roku budżetowego.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542</w:t>
      </w:r>
      <w:r>
        <w:rPr>
          <w:rFonts w:ascii="Times New Roman"/>
          <w:b w:val="false"/>
          <w:i w:val="false"/>
          <w:color w:val="000000"/>
          <w:sz w:val="24"/>
          <w:lang w:val="pl-Pl"/>
        </w:rPr>
        <w:t xml:space="preserve"> Dotacje dla szkół niepublicznych o uprawnieniach szkół publicznych niewymienionych w ust. 2a przysługują na każdego ucznia uczestniczącego w co najmniej 50% obowiązkowych zajęć edukacyjnych w danym miesiącu w wysokości nie niższej niż 50% ustalonych w budżecie odpowiednio danej gminy lub powiatu wydatków bieżących ponoszonych w szkołach publicznych tego samego typu i rodzaju w przeliczeniu na jednego ucznia, pod warunkiem że osoba prowadząca szkołę niepubliczną poda organowi właściwemu do udzielania dotacji planowaną liczbę uczniów nie później niż do dnia 30 września roku poprzedzającego rok udzielania dotacji, z zastrzeżeniem ust. 3h oraz 3i. Uczestnictwo uczniów w obowiązkowych zajęciach edukacyjnych musi być potwierdzone ich własnoręcznymi podpisami na listach obecności na tych zajęciach. W przypadku braku na terenie gminy lub powiatu szkoły publicznej danego typu i rodzaju, podstawą do ustalenia wysokości dotacji są wydatki bieżące ponoszone przez najbliższą gminę lub powiat na prowadzenie szkoły publicznej danego typu lub rodzaju.</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543</w:t>
      </w:r>
      <w:r>
        <w:rPr>
          <w:rFonts w:ascii="Times New Roman"/>
          <w:b w:val="false"/>
          <w:i w:val="false"/>
          <w:color w:val="000000"/>
          <w:sz w:val="24"/>
          <w:lang w:val="pl-Pl"/>
        </w:rPr>
        <w:t xml:space="preserve"> Placówki niepubliczne, o których mowa w art. 2 pkt 5 i 7, otrzymują na każdego wychowanka dotację z budżetu powiatu w wysokości nie niższej niż kwota przewidziana na jednego wychowanka tego rodzaju placówki w części oświatowej subwencji ogólnej dla danej jednostki samorządu terytorialnego, a w przypadku niepublicznych ośrodków umożliwiających realizację obowiązku, o którym mowa w art. 14 ust. 3, obowiązku szkolnego i obowiązku nauki dzieciom i młodzieży, o których mowa w art. 16 ust. 7, a także dzieciom i młodzieży z upośledzeniem umysłowym z niepełnosprawnościami sprzężonymi, w wysokości nie niższej niż kwota przewidziana na jednego wychowanka tego rodzaju ośrodków w części oświatowej subwencji ogólnej dla jednostki samorządu terytorialnego, pod warunkiem że osoba prowadząca placówkę przedstawi planowaną liczbę wychowanków organowi właściwemu do udzielenia dotacji, nie później niż do dnia 30 września roku poprzedzającego rok udzielenia dotacji.</w:t>
      </w:r>
    </w:p>
    <w:p>
      <w:pPr>
        <w:spacing w:before="107"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 xml:space="preserve"> Szkoły niepubliczne nieposiadające uprawnień szkoły publicznej oraz placówki niepubliczne, o których mowa w art. 2 pkt 3, 4 i 10, mogą otrzymywać dotacje z budżetu powiatu.</w:t>
      </w:r>
    </w:p>
    <w:p>
      <w:pPr>
        <w:spacing w:before="107" w:after="0"/>
        <w:ind w:left="0"/>
        <w:jc w:val="left"/>
        <w:textAlignment w:val="auto"/>
      </w:pPr>
      <w:r>
        <w:rPr>
          <w:rFonts w:ascii="Times New Roman"/>
          <w:b w:val="false"/>
          <w:i w:val="false"/>
          <w:color w:val="000000"/>
          <w:sz w:val="24"/>
          <w:lang w:val="pl-Pl"/>
        </w:rPr>
        <w:t>3c. </w:t>
      </w:r>
      <w:r>
        <w:rPr>
          <w:rFonts w:ascii="Times New Roman"/>
          <w:b w:val="false"/>
          <w:i w:val="false"/>
          <w:color w:val="000000"/>
          <w:sz w:val="20"/>
          <w:vertAlign w:val="superscript"/>
          <w:lang w:val="pl-Pl"/>
        </w:rPr>
        <w:t>544</w:t>
      </w:r>
      <w:r>
        <w:rPr>
          <w:rFonts w:ascii="Times New Roman"/>
          <w:b w:val="false"/>
          <w:i w:val="false"/>
          <w:color w:val="000000"/>
          <w:sz w:val="24"/>
          <w:lang w:val="pl-Pl"/>
        </w:rPr>
        <w:t xml:space="preserve"> Dotacje, o których mowa w ust. 1a-3a, są przekazywane na rachunek bankowy szkoły, przedszkola, innej formy wychowania przedszkolnego, placówki lub zespołu szkół lub placówek w 12 częściach w terminie do ostatniego dnia każdego miesiąca, z tym że część za grudzień jest przekazywana w terminie do dnia 15 grudnia.</w:t>
      </w:r>
    </w:p>
    <w:p>
      <w:pPr>
        <w:spacing w:before="107" w:after="0"/>
        <w:ind w:left="0"/>
        <w:jc w:val="left"/>
        <w:textAlignment w:val="auto"/>
      </w:pPr>
      <w:r>
        <w:rPr>
          <w:rFonts w:ascii="Times New Roman"/>
          <w:b w:val="false"/>
          <w:i w:val="false"/>
          <w:color w:val="000000"/>
          <w:sz w:val="24"/>
          <w:lang w:val="pl-Pl"/>
        </w:rPr>
        <w:t>3d. </w:t>
      </w:r>
      <w:r>
        <w:rPr>
          <w:rFonts w:ascii="Times New Roman"/>
          <w:b w:val="false"/>
          <w:i w:val="false"/>
          <w:color w:val="000000"/>
          <w:sz w:val="20"/>
          <w:vertAlign w:val="superscript"/>
          <w:lang w:val="pl-Pl"/>
        </w:rPr>
        <w:t>545</w:t>
      </w:r>
      <w:r>
        <w:rPr>
          <w:rFonts w:ascii="Times New Roman"/>
          <w:b w:val="false"/>
          <w:i w:val="false"/>
          <w:color w:val="000000"/>
          <w:sz w:val="24"/>
          <w:lang w:val="pl-Pl"/>
        </w:rPr>
        <w:t xml:space="preserve"> Dotacje, o których mowa w ust. 1a-3b, są przeznaczone na dofinansowanie realizacji zadań szkoły, przedszkola, innej formy wychowania przedszkolnego lub placówki w zakresie kształcenia, wychowania i opieki, w tym profilaktyki społecznej. Dotacje mogą być wykorzystane wyłącznie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546</w:t>
      </w:r>
      <w:r>
        <w:rPr>
          <w:rFonts w:ascii="Times New Roman"/>
          <w:b w:val="false"/>
          <w:i w:val="false"/>
          <w:color w:val="000000"/>
          <w:sz w:val="24"/>
          <w:lang w:val="pl-Pl"/>
        </w:rPr>
        <w:t xml:space="preserve">  pokrycie wydatków bieżących szkół, przedszkoli, innych form wychowania przedszkolnego i placówek, obejmujących każdy wydatek poniesiony na cele działalności szkoły, przedszkola, innej formy wychowania przedszkolnego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wynagrodzenie osoby fizycznej prowadzącej szkołę, przedszkole, inną formę wychowania przedszkolnego lub placówkę, jeżeli odpowiednio pełni funkcję dyrektora szkoły, przedszkola lub placówki albo prowadzi zajęcia w innej formie 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sfinansowanie wydatków związanych z realizacją zadań organu prowadzącego, o których mowa w art. 5 ust. 7</w:t>
      </w:r>
    </w:p>
    <w:p>
      <w:pPr>
        <w:spacing w:before="100" w:after="0"/>
        <w:ind w:left="373"/>
        <w:jc w:val="left"/>
        <w:textAlignment w:val="auto"/>
      </w:pPr>
      <w:r>
        <w:rPr>
          <w:rFonts w:ascii="Times New Roman"/>
          <w:b w:val="false"/>
          <w:i w:val="false"/>
          <w:color w:val="000000"/>
          <w:sz w:val="24"/>
          <w:lang w:val="pl-Pl"/>
        </w:rPr>
        <w:t>- z wyjątkiem wydatków na inwestycje i zakupy inwestycyjne, zakup i objęcie akcji i udziałów lub wniesienie wkładów do spółek prawa handlowego;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środki dydaktyczne służące procesowi dydaktyczno-wychowawczemu realizowanemu w szkołach, przedszkolach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sprzęt sportowy i rekreacyjny,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 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 pozostałe środki trwałe oraz wartości niematerialne i prawne o wartości nieprzekraczającej wielkości ustalonej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prawnych, dla których odpisy amortyzacyjne są uznawane za koszt uzyskania przychodu w 100% ich wartości, w momencie oddania do używania.</w:t>
      </w:r>
    </w:p>
    <w:p>
      <w:pPr>
        <w:spacing w:before="107" w:after="0"/>
        <w:ind w:left="0"/>
        <w:jc w:val="left"/>
        <w:textAlignment w:val="auto"/>
      </w:pPr>
      <w:r>
        <w:rPr>
          <w:rFonts w:ascii="Times New Roman"/>
          <w:b w:val="false"/>
          <w:i w:val="false"/>
          <w:color w:val="000000"/>
          <w:sz w:val="24"/>
          <w:lang w:val="pl-Pl"/>
        </w:rPr>
        <w:t>3e. </w:t>
      </w:r>
      <w:r>
        <w:rPr>
          <w:rFonts w:ascii="Times New Roman"/>
          <w:b w:val="false"/>
          <w:i w:val="false"/>
          <w:color w:val="000000"/>
          <w:sz w:val="20"/>
          <w:vertAlign w:val="superscript"/>
          <w:lang w:val="pl-Pl"/>
        </w:rPr>
        <w:t>547</w:t>
      </w:r>
      <w:r>
        <w:rPr>
          <w:rFonts w:ascii="Times New Roman"/>
          <w:b w:val="false"/>
          <w:i w:val="false"/>
          <w:color w:val="000000"/>
          <w:sz w:val="24"/>
          <w:lang w:val="pl-Pl"/>
        </w:rPr>
        <w:t xml:space="preserve"> Organy jednostek samorządu terytorialnego, o których mowa w ust. 1a-3b, mogą kontrolować prawidłowość pobrania i wykorzystania dotacji przyznanych szkołom, przedszkolom, innym formom wychowania przedszkolnego i placówkom z budżetów tych jednostek.</w:t>
      </w:r>
    </w:p>
    <w:p>
      <w:pPr>
        <w:spacing w:before="107" w:after="0"/>
        <w:ind w:left="0"/>
        <w:jc w:val="left"/>
        <w:textAlignment w:val="auto"/>
      </w:pPr>
      <w:r>
        <w:rPr>
          <w:rFonts w:ascii="Times New Roman"/>
          <w:b w:val="false"/>
          <w:i w:val="false"/>
          <w:color w:val="000000"/>
          <w:sz w:val="24"/>
          <w:lang w:val="pl-Pl"/>
        </w:rPr>
        <w:t>3f. </w:t>
      </w:r>
      <w:r>
        <w:rPr>
          <w:rFonts w:ascii="Times New Roman"/>
          <w:b w:val="false"/>
          <w:i w:val="false"/>
          <w:color w:val="000000"/>
          <w:sz w:val="20"/>
          <w:vertAlign w:val="superscript"/>
          <w:lang w:val="pl-Pl"/>
        </w:rPr>
        <w:t>548</w:t>
      </w:r>
      <w:r>
        <w:rPr>
          <w:rFonts w:ascii="Times New Roman"/>
          <w:b w:val="false"/>
          <w:i w:val="false"/>
          <w:color w:val="000000"/>
          <w:sz w:val="24"/>
          <w:lang w:val="pl-Pl"/>
        </w:rPr>
        <w:t xml:space="preserve"> Osoby upoważnione do przeprowadzenia kontroli przez organy, o których mowa w ust. 3e, mają prawo wstępu do szkół, przedszkoli, innych form wychowania przedszkolnego i placówek oraz wglądu do prowadzonej przez nie dokumentacji organizacyjnej, finansowej i dokumentacji przebiegu nauczania, a w przypadku szkół niepublicznych o uprawnieniach szkół publicznych niewymienionych w ust. 2a - dodatkowo wglądu do list obecności, o których mowa w ust. 3, oraz ich weryfikacji.</w:t>
      </w:r>
    </w:p>
    <w:p>
      <w:pPr>
        <w:spacing w:before="107" w:after="0"/>
        <w:ind w:left="0"/>
        <w:jc w:val="left"/>
        <w:textAlignment w:val="auto"/>
      </w:pPr>
      <w:r>
        <w:rPr>
          <w:rFonts w:ascii="Times New Roman"/>
          <w:b w:val="false"/>
          <w:i w:val="false"/>
          <w:color w:val="000000"/>
          <w:sz w:val="24"/>
          <w:lang w:val="pl-Pl"/>
        </w:rPr>
        <w:t>3fa. </w:t>
      </w:r>
      <w:r>
        <w:rPr>
          <w:rFonts w:ascii="Times New Roman"/>
          <w:b w:val="false"/>
          <w:i w:val="false"/>
          <w:color w:val="000000"/>
          <w:sz w:val="20"/>
          <w:vertAlign w:val="superscript"/>
          <w:lang w:val="pl-Pl"/>
        </w:rPr>
        <w:t>549</w:t>
      </w:r>
      <w:r>
        <w:rPr>
          <w:rFonts w:ascii="Times New Roman"/>
          <w:b w:val="false"/>
          <w:i w:val="false"/>
          <w:color w:val="000000"/>
          <w:sz w:val="24"/>
          <w:lang w:val="pl-Pl"/>
        </w:rPr>
        <w:t xml:space="preserve"> W przypadku utrudniania lub udaremniania przez szkołę niepubliczną o uprawnieniach szkoły publicznej niewymienioną w ust. 2a lub przez organ prowadzący czynności kontrolnych, o których mowa w ust. 3f, organ dotujący wzywa dyrektora szkoły lub organ prowadzący szkołę do zaprzestania tych działań w określonym terminie.</w:t>
      </w:r>
    </w:p>
    <w:p>
      <w:pPr>
        <w:spacing w:before="107" w:after="0"/>
        <w:ind w:left="0"/>
        <w:jc w:val="left"/>
        <w:textAlignment w:val="auto"/>
      </w:pPr>
      <w:r>
        <w:rPr>
          <w:rFonts w:ascii="Times New Roman"/>
          <w:b w:val="false"/>
          <w:i w:val="false"/>
          <w:color w:val="000000"/>
          <w:sz w:val="24"/>
          <w:lang w:val="pl-Pl"/>
        </w:rPr>
        <w:t>3fb. </w:t>
      </w:r>
      <w:r>
        <w:rPr>
          <w:rFonts w:ascii="Times New Roman"/>
          <w:b w:val="false"/>
          <w:i w:val="false"/>
          <w:color w:val="000000"/>
          <w:sz w:val="20"/>
          <w:vertAlign w:val="superscript"/>
          <w:lang w:val="pl-Pl"/>
        </w:rPr>
        <w:t>550</w:t>
      </w:r>
      <w:r>
        <w:rPr>
          <w:rFonts w:ascii="Times New Roman"/>
          <w:b w:val="false"/>
          <w:i w:val="false"/>
          <w:color w:val="000000"/>
          <w:sz w:val="24"/>
          <w:lang w:val="pl-Pl"/>
        </w:rPr>
        <w:t xml:space="preserve"> Po bezskutecznym upływie terminu, o którym mowa w ust. 3fa, organ dotujący wstrzymuje przekazywanie szkole dotacji do dnia umożliwienia przeprowadzenia w szkole czynności kontrolnych, o których mowa w ust. 3f.</w:t>
      </w:r>
    </w:p>
    <w:p>
      <w:pPr>
        <w:spacing w:before="107" w:after="0"/>
        <w:ind w:left="0"/>
        <w:jc w:val="left"/>
        <w:textAlignment w:val="auto"/>
      </w:pPr>
      <w:r>
        <w:rPr>
          <w:rFonts w:ascii="Times New Roman"/>
          <w:b w:val="false"/>
          <w:i w:val="false"/>
          <w:color w:val="000000"/>
          <w:sz w:val="24"/>
          <w:lang w:val="pl-Pl"/>
        </w:rPr>
        <w:t>3fc. </w:t>
      </w:r>
      <w:r>
        <w:rPr>
          <w:rFonts w:ascii="Times New Roman"/>
          <w:b w:val="false"/>
          <w:i w:val="false"/>
          <w:color w:val="000000"/>
          <w:sz w:val="20"/>
          <w:vertAlign w:val="superscript"/>
          <w:lang w:val="pl-Pl"/>
        </w:rPr>
        <w:t>551</w:t>
      </w:r>
      <w:r>
        <w:rPr>
          <w:rFonts w:ascii="Times New Roman"/>
          <w:b w:val="false"/>
          <w:i w:val="false"/>
          <w:color w:val="000000"/>
          <w:sz w:val="24"/>
          <w:lang w:val="pl-Pl"/>
        </w:rPr>
        <w:t xml:space="preserve"> Dotacja przekazana szkole za okres, którego dotyczyło wstrzymanie, może być wykorzystana wyłącznie na refundację wydatków związanych z realizacją zadań szkoły, określonych w ust. 3d, poniesionych przez szkołę w okresie roku budżetowego, w którym została wstrzymana dotacja. Jeżeli okres wstrzymania dotacji przypada na więcej niż jeden rok budżetowy, może być ona wykorzystana proporcjonalnie do okresów wstrzymania w poszczególnych latach budżetowych.</w:t>
      </w:r>
    </w:p>
    <w:p>
      <w:pPr>
        <w:spacing w:before="107" w:after="0"/>
        <w:ind w:left="0"/>
        <w:jc w:val="left"/>
        <w:textAlignment w:val="auto"/>
      </w:pPr>
      <w:r>
        <w:rPr>
          <w:rFonts w:ascii="Times New Roman"/>
          <w:b w:val="false"/>
          <w:i w:val="false"/>
          <w:color w:val="000000"/>
          <w:sz w:val="24"/>
          <w:lang w:val="pl-Pl"/>
        </w:rPr>
        <w:t>3g. </w:t>
      </w:r>
      <w:r>
        <w:rPr>
          <w:rFonts w:ascii="Times New Roman"/>
          <w:b w:val="false"/>
          <w:i w:val="false"/>
          <w:color w:val="000000"/>
          <w:sz w:val="20"/>
          <w:vertAlign w:val="superscript"/>
          <w:lang w:val="pl-Pl"/>
        </w:rPr>
        <w:t>552</w:t>
      </w:r>
      <w:r>
        <w:rPr>
          <w:rFonts w:ascii="Times New Roman"/>
          <w:b w:val="false"/>
          <w:i w:val="false"/>
          <w:color w:val="000000"/>
          <w:sz w:val="24"/>
          <w:lang w:val="pl-Pl"/>
        </w:rPr>
        <w:t xml:space="preserve"> Organy, o których mowa w ust. 3e, w związku z przeprowadzaniem kontroli prawidłowości pobrania i wykorzystywania dotacji przez szkoły, przedszkola, inne formy wychowania przedszkolnego i placówki, mogą przetwarzać dane osobowe uczniów tych szkół, przedszkoli, innych form wychowania przedszkolnego i placówek.</w:t>
      </w:r>
    </w:p>
    <w:p>
      <w:pPr>
        <w:spacing w:before="107" w:after="0"/>
        <w:ind w:left="0"/>
        <w:jc w:val="left"/>
        <w:textAlignment w:val="auto"/>
      </w:pPr>
      <w:r>
        <w:rPr>
          <w:rFonts w:ascii="Times New Roman"/>
          <w:b w:val="false"/>
          <w:i w:val="false"/>
          <w:color w:val="000000"/>
          <w:sz w:val="24"/>
          <w:lang w:val="pl-Pl"/>
        </w:rPr>
        <w:t>3h. </w:t>
      </w:r>
      <w:r>
        <w:rPr>
          <w:rFonts w:ascii="Times New Roman"/>
          <w:b w:val="false"/>
          <w:i w:val="false"/>
          <w:color w:val="000000"/>
          <w:sz w:val="20"/>
          <w:vertAlign w:val="superscript"/>
          <w:lang w:val="pl-Pl"/>
        </w:rPr>
        <w:t>553</w:t>
      </w:r>
      <w:r>
        <w:rPr>
          <w:rFonts w:ascii="Times New Roman"/>
          <w:b w:val="false"/>
          <w:i w:val="false"/>
          <w:color w:val="000000"/>
          <w:sz w:val="24"/>
          <w:lang w:val="pl-Pl"/>
        </w:rPr>
        <w:t xml:space="preserve"> Dotacje dla szkół, o których mowa w ust. 3, przysługują za lipiec i sierpień na każdego ucznia, który w czerwcu spełnił warunek uczestniczenia w zajęciach, o którym mowa w ust. 3.</w:t>
      </w:r>
    </w:p>
    <w:p>
      <w:pPr>
        <w:spacing w:before="107" w:after="0"/>
        <w:ind w:left="0"/>
        <w:jc w:val="left"/>
        <w:textAlignment w:val="auto"/>
      </w:pPr>
      <w:r>
        <w:rPr>
          <w:rFonts w:ascii="Times New Roman"/>
          <w:b w:val="false"/>
          <w:i w:val="false"/>
          <w:color w:val="000000"/>
          <w:sz w:val="24"/>
          <w:lang w:val="pl-Pl"/>
        </w:rPr>
        <w:t>3i. </w:t>
      </w:r>
      <w:r>
        <w:rPr>
          <w:rFonts w:ascii="Times New Roman"/>
          <w:b w:val="false"/>
          <w:i w:val="false"/>
          <w:color w:val="000000"/>
          <w:sz w:val="20"/>
          <w:vertAlign w:val="superscript"/>
          <w:lang w:val="pl-Pl"/>
        </w:rPr>
        <w:t>554</w:t>
      </w:r>
      <w:r>
        <w:rPr>
          <w:rFonts w:ascii="Times New Roman"/>
          <w:b w:val="false"/>
          <w:i w:val="false"/>
          <w:color w:val="000000"/>
          <w:sz w:val="24"/>
          <w:lang w:val="pl-Pl"/>
        </w:rPr>
        <w:t xml:space="preserve"> Do szkół, o których mowa w ust. 3, w których zajęcia dydaktyczno-wychowawcze w klasach (semestrach) programowo najwyższych kończą się w kwietniu lub czerwcu, przepis ust. 2f stosuje się odpowiednio.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555</w:t>
      </w:r>
      <w:r>
        <w:rPr>
          <w:rFonts w:ascii="Times New Roman"/>
          <w:b w:val="false"/>
          <w:i w:val="false"/>
          <w:color w:val="000000"/>
          <w:sz w:val="24"/>
          <w:lang w:val="pl-Pl"/>
        </w:rPr>
        <w:t xml:space="preserve"> Organ stanowiący jednostki samorządu terytorialnego ustala tryb udzielania i rozliczania dotacji, o których mowa w ust. 1a-1c i 2-3b, oraz tryb i zakres kontroli prawidłowości ich pobrania i wykorzystywania, uwzględniając w szczególności podstawę obliczania dotacji, zakres danych, które powinny być zawarte we wniosku o udzielenie dotacji i w rozliczeniu jej wykorzystania, oraz termin i sposób rozliczenia dotacji.</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 xml:space="preserve"> Niepubliczne szkoły artystyczne o uprawnieniach szkół publicznych otrzymują dotacje z budżetu państwa.</w:t>
      </w:r>
    </w:p>
    <w:p>
      <w:pPr>
        <w:spacing w:before="107"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 xml:space="preserve"> Dotacje dla niepublicznych szkół artystycznych o uprawnieniach szkół publicznych, w których realizowany jest obowiązek szkolny lub obowiązek nauki, przysługują na każdego ucznia w wysokości nie niższej niż kwota wydatków bieżących ustalonych dla szkół tego samego typu prowadzonych przez ministra właściwego do spraw kultury i ochrony dziedzictwa narodowego w przeliczeniu na jednego ucznia, pod warunkiem że osoba prowadząca niepubliczną szkołę poda ministrowi właściwemu do spraw kultury i ochrony dziedzictwa narodowego planowaną liczbę uczniów, nie później niż do dnia 30 września roku poprzedzającego rok udzielania dotacji.</w:t>
      </w:r>
    </w:p>
    <w:p>
      <w:pPr>
        <w:spacing w:before="107" w:after="0"/>
        <w:ind w:left="0"/>
        <w:jc w:val="left"/>
        <w:textAlignment w:val="auto"/>
      </w:pPr>
      <w:r>
        <w:rPr>
          <w:rFonts w:ascii="Times New Roman"/>
          <w:b w:val="false"/>
          <w:i w:val="false"/>
          <w:color w:val="000000"/>
          <w:sz w:val="24"/>
          <w:lang w:val="pl-Pl"/>
        </w:rPr>
        <w:t>4c. </w:t>
      </w:r>
      <w:r>
        <w:rPr>
          <w:rFonts w:ascii="Times New Roman"/>
          <w:b w:val="false"/>
          <w:i w:val="false"/>
          <w:color w:val="000000"/>
          <w:sz w:val="20"/>
          <w:vertAlign w:val="superscript"/>
          <w:lang w:val="pl-Pl"/>
        </w:rPr>
        <w:t>556</w:t>
      </w:r>
      <w:r>
        <w:rPr>
          <w:rFonts w:ascii="Times New Roman"/>
          <w:b w:val="false"/>
          <w:i w:val="false"/>
          <w:color w:val="000000"/>
          <w:sz w:val="24"/>
          <w:lang w:val="pl-Pl"/>
        </w:rPr>
        <w:t xml:space="preserve"> Dotacje dla niepublicznych szkół artystycznych o uprawnieniach szkół publicznych niewymienionych w ust. 4b przysługują na każdego ucznia uczestniczącego w co najmniej 50% obowiązkowych zajęć edukacyjnych w danym miesiącu, w wysokości nie niższej niż 50% wydatków bieżących ustalonych dla szkół tego samego typu prowadzonych przez ministra właściwego do spraw kultury i ochrony dziedzictwa narodowego w przeliczeniu na jednego ucznia, pod warunkiem że osoba prowadząca niepubliczną szkołę poda ministrowi właściwemu do spraw kultury i ochrony dziedzictwa narodowego informację o planowanej liczbie uczniów nie później niż do dnia 30 września roku poprzedzającego rok udzielania dotacji. W artystycznej szkole policealnej i pomaturalnej uczestnictwo uczniów w obowiązkowych zajęciach edukacyjnych musi być potwierdzone ich własnoręcznymi podpisami na listach obecności na tych zajęciach.</w:t>
      </w:r>
    </w:p>
    <w:p>
      <w:pPr>
        <w:spacing w:before="107" w:after="0"/>
        <w:ind w:left="0"/>
        <w:jc w:val="left"/>
        <w:textAlignment w:val="auto"/>
      </w:pPr>
      <w:r>
        <w:rPr>
          <w:rFonts w:ascii="Times New Roman"/>
          <w:b w:val="false"/>
          <w:i w:val="false"/>
          <w:color w:val="000000"/>
          <w:sz w:val="24"/>
          <w:lang w:val="pl-Pl"/>
        </w:rPr>
        <w:t>4d. </w:t>
      </w:r>
      <w:r>
        <w:rPr>
          <w:rFonts w:ascii="Times New Roman"/>
          <w:b w:val="false"/>
          <w:i w:val="false"/>
          <w:color w:val="000000"/>
          <w:sz w:val="24"/>
          <w:lang w:val="pl-Pl"/>
        </w:rPr>
        <w:t xml:space="preserve"> Niepubliczne szkoły artystyczne nieposiadające uprawnień szkoły publicznej mogą otrzymywać dotacje z budżetu państwa.</w:t>
      </w:r>
    </w:p>
    <w:p>
      <w:pPr>
        <w:spacing w:before="107" w:after="0"/>
        <w:ind w:left="0"/>
        <w:jc w:val="left"/>
        <w:textAlignment w:val="auto"/>
      </w:pPr>
      <w:r>
        <w:rPr>
          <w:rFonts w:ascii="Times New Roman"/>
          <w:b w:val="false"/>
          <w:i w:val="false"/>
          <w:color w:val="000000"/>
          <w:sz w:val="24"/>
          <w:lang w:val="pl-Pl"/>
        </w:rPr>
        <w:t>4e. </w:t>
      </w:r>
      <w:r>
        <w:rPr>
          <w:rFonts w:ascii="Times New Roman"/>
          <w:b w:val="false"/>
          <w:i w:val="false"/>
          <w:color w:val="000000"/>
          <w:sz w:val="20"/>
          <w:vertAlign w:val="superscript"/>
          <w:lang w:val="pl-Pl"/>
        </w:rPr>
        <w:t>557</w:t>
      </w:r>
      <w:r>
        <w:rPr>
          <w:rFonts w:ascii="Times New Roman"/>
          <w:b w:val="false"/>
          <w:i w:val="false"/>
          <w:color w:val="000000"/>
          <w:sz w:val="24"/>
          <w:lang w:val="pl-Pl"/>
        </w:rPr>
        <w:t xml:space="preserve"> Dotacje, o których mowa w ust. 4a-4c, są przekazywane na rachunek bankowy szkoły lub zespołu szkół w 12 częściach w terminie do ostatniego dnia każdego miesiąca, z tym że część za grudzień jest przekazywana w terminie do dnia 15 grudnia.</w:t>
      </w:r>
    </w:p>
    <w:p>
      <w:pPr>
        <w:spacing w:before="107" w:after="0"/>
        <w:ind w:left="0"/>
        <w:jc w:val="left"/>
        <w:textAlignment w:val="auto"/>
      </w:pPr>
      <w:r>
        <w:rPr>
          <w:rFonts w:ascii="Times New Roman"/>
          <w:b w:val="false"/>
          <w:i w:val="false"/>
          <w:color w:val="000000"/>
          <w:sz w:val="24"/>
          <w:lang w:val="pl-Pl"/>
        </w:rPr>
        <w:t>4f. </w:t>
      </w:r>
      <w:r>
        <w:rPr>
          <w:rFonts w:ascii="Times New Roman"/>
          <w:b w:val="false"/>
          <w:i w:val="false"/>
          <w:color w:val="000000"/>
          <w:sz w:val="20"/>
          <w:vertAlign w:val="superscript"/>
          <w:lang w:val="pl-Pl"/>
        </w:rPr>
        <w:t>558</w:t>
      </w:r>
      <w:r>
        <w:rPr>
          <w:rFonts w:ascii="Times New Roman"/>
          <w:b w:val="false"/>
          <w:i w:val="false"/>
          <w:color w:val="000000"/>
          <w:sz w:val="24"/>
          <w:lang w:val="pl-Pl"/>
        </w:rPr>
        <w:t xml:space="preserve"> Do dotacji, o których mowa w ust. 4a-4d, stosuje się odpowiednio ust. 2f oraz 3d-3i.</w:t>
      </w:r>
    </w:p>
    <w:p>
      <w:pPr>
        <w:spacing w:before="107" w:after="0"/>
        <w:ind w:left="0"/>
        <w:jc w:val="left"/>
        <w:textAlignment w:val="auto"/>
      </w:pPr>
      <w:r>
        <w:rPr>
          <w:rFonts w:ascii="Times New Roman"/>
          <w:b w:val="false"/>
          <w:i w:val="false"/>
          <w:color w:val="000000"/>
          <w:sz w:val="24"/>
          <w:lang w:val="pl-Pl"/>
        </w:rPr>
        <w:t>4g. </w:t>
      </w:r>
      <w:r>
        <w:rPr>
          <w:rFonts w:ascii="Times New Roman"/>
          <w:b w:val="false"/>
          <w:i w:val="false"/>
          <w:color w:val="000000"/>
          <w:sz w:val="20"/>
          <w:vertAlign w:val="superscript"/>
          <w:lang w:val="pl-Pl"/>
        </w:rPr>
        <w:t>559</w:t>
      </w:r>
      <w:r>
        <w:rPr>
          <w:rFonts w:ascii="Times New Roman"/>
          <w:b w:val="false"/>
          <w:i w:val="false"/>
          <w:color w:val="000000"/>
          <w:sz w:val="24"/>
          <w:lang w:val="pl-Pl"/>
        </w:rPr>
        <w:t xml:space="preserve"> Minister właściwy do spraw kultury i ochrony dziedzictwa narodowego w porozumieniu z ministrem właściwym do spraw finansów publicznych określi, w drodze rozporządzenia, tryb udzielania i rozliczania dotacji, o których mowa w ust. 4a-4d, oraz tryb i zakres kontroli prawidłowości ich pobrania i wykorzystywania, uwzględniając w szczególności podstawę obliczania dotacji, zakres danych, które powinny być zawarte we wniosku o udzielenia dotacji i w rozliczeniu jej wykorzystania, oraz termin i sposób rozliczenia dotacji.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0"/>
          <w:vertAlign w:val="superscript"/>
          <w:lang w:val="pl-Pl"/>
        </w:rPr>
        <w:t>560</w:t>
      </w:r>
      <w:r>
        <w:rPr>
          <w:rFonts w:ascii="Times New Roman"/>
          <w:b w:val="false"/>
          <w:i w:val="false"/>
          <w:color w:val="000000"/>
          <w:sz w:val="24"/>
          <w:lang w:val="pl-Pl"/>
        </w:rPr>
        <w:t xml:space="preserve"> Zwolnienia z podatków i opłat, o których mowa w art. 81, stosuje się również do niepublicznych szkół, placówek, a także innych form wychowania przedszkolnego, zakładów kształcenia nauczycieli, placówek doskonalenia nauczycieli i kolegiów pracowników służb społecznych oraz organów je prowadzących.</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0"/>
          <w:vertAlign w:val="superscript"/>
          <w:lang w:val="pl-Pl"/>
        </w:rPr>
        <w:t>561</w:t>
      </w:r>
      <w:r>
        <w:rPr>
          <w:rFonts w:ascii="Times New Roman"/>
          <w:b w:val="false"/>
          <w:i w:val="false"/>
          <w:color w:val="000000"/>
          <w:sz w:val="24"/>
          <w:lang w:val="pl-Pl"/>
        </w:rPr>
        <w:t xml:space="preserve"> Niepubliczne szkoły ponadgimnazjalne prowadzące kwalifikacyjne kursy zawodowe otrzymują na każdego słuchacza kursu, który zdał egzamin potwierdzający kwalifikacje w zawodzie w zakresie danej kwalifikacji, dotację z budżetu powiatu w wysokości nie niższej niż kwota przewidziana na jednego słuchacza kwalifikacyjnego kursu zawodowego w części oświatowej subwencji ogólnej dla jednostki samorządu terytorialnego, jeżeli osoba prowadząca szkołę: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poda organowi właściwemu do udzielenia dotacji planowaną liczbę słuchaczy kursu nie później niż do dnia 30 września roku poprzedzającego rok udzielania dotacji;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udokumentuje zdanie egzaminu potwierdzającego kwalifikacje w zawodzie w zakresie danej kwalifikacji przez słuchaczy kursu, w terminie 30 dni od daty ogłoszenia wyników tego egzaminu przez okręgową komisję egzaminacyjną.</w:t>
      </w:r>
    </w:p>
    <w:p>
      <w:pPr>
        <w:spacing w:before="107" w:after="0"/>
        <w:ind w:left="0"/>
        <w:jc w:val="left"/>
        <w:textAlignment w:val="auto"/>
      </w:pPr>
      <w:r>
        <w:rPr>
          <w:rFonts w:ascii="Times New Roman"/>
          <w:b w:val="false"/>
          <w:i w:val="false"/>
          <w:color w:val="000000"/>
          <w:sz w:val="24"/>
          <w:lang w:val="pl-Pl"/>
        </w:rPr>
        <w:t>8a. </w:t>
      </w:r>
      <w:r>
        <w:rPr>
          <w:rFonts w:ascii="Times New Roman"/>
          <w:b w:val="false"/>
          <w:i w:val="false"/>
          <w:color w:val="000000"/>
          <w:sz w:val="20"/>
          <w:vertAlign w:val="superscript"/>
          <w:lang w:val="pl-Pl"/>
        </w:rPr>
        <w:t>562</w:t>
      </w:r>
      <w:r>
        <w:rPr>
          <w:rFonts w:ascii="Times New Roman"/>
          <w:b w:val="false"/>
          <w:i w:val="false"/>
          <w:color w:val="000000"/>
          <w:sz w:val="24"/>
          <w:lang w:val="pl-Pl"/>
        </w:rPr>
        <w:t xml:space="preserve"> Wysokość dotacji, o której mowa w ust. 8, określa organ stanowiący jednostki samorządu terytorialnego.</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0"/>
          <w:vertAlign w:val="superscript"/>
          <w:lang w:val="pl-Pl"/>
        </w:rPr>
        <w:t>563</w:t>
      </w:r>
      <w:r>
        <w:rPr>
          <w:rFonts w:ascii="Times New Roman"/>
          <w:b w:val="false"/>
          <w:i w:val="false"/>
          <w:color w:val="000000"/>
          <w:sz w:val="24"/>
          <w:lang w:val="pl-Pl"/>
        </w:rPr>
        <w:t xml:space="preserve"> Dotacja, o której mowa w ust. 8, jest wypłacana jednorazowo w terminie 30 dni od złożenia przez osobę prowadzącą szkołę zaświadczenia odpowiednio o wydaniu dyplomów potwierdzających kwalifikacje zawodowe lub o zdaniu egzaminu potwierdzającego kwalifikacje w zawodzie w zakresie danej kwalifikacji przez słuchaczy, którzy ukończyli kwalifikacyjny kurs zawodowy w tej szkole, wydanych przez okręgową komisję egzaminacyjną na wniosek osoby prowadzącej szkołę.</w:t>
      </w:r>
    </w:p>
    <w:p>
      <w:pPr>
        <w:spacing w:before="320" w:after="0"/>
        <w:ind w:left="0"/>
        <w:jc w:val="left"/>
        <w:textAlignment w:val="auto"/>
      </w:pPr>
      <w:r>
        <w:rPr>
          <w:rFonts w:ascii="Times New Roman"/>
          <w:b/>
          <w:i w:val="false"/>
          <w:color w:val="000000"/>
          <w:sz w:val="24"/>
          <w:lang w:val="pl-Pl"/>
        </w:rPr>
        <w:t>Art. 90a. </w:t>
      </w:r>
      <w:r>
        <w:rPr>
          <w:rFonts w:ascii="Times New Roman"/>
          <w:b/>
          <w:i w:val="false"/>
          <w:color w:val="000000"/>
          <w:sz w:val="24"/>
          <w:lang w:val="pl-Pl"/>
        </w:rPr>
        <w:t xml:space="preserve"> [</w:t>
      </w:r>
      <w:r>
        <w:rPr>
          <w:rFonts w:ascii="Times New Roman"/>
          <w:b/>
          <w:i w:val="false"/>
          <w:color w:val="000000"/>
          <w:sz w:val="24"/>
          <w:lang w:val="pl-Pl"/>
        </w:rPr>
        <w:t>Zespoły szkół lub placówek prowadzonych przez osoby fizyczne lub prawne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Osoba fizyczna lub osoba prawna niebędąca jednostką samorządu terytorialnego, prowadząca szkoły publiczne, szkoły niepubliczne lub placówki, może dla celów organizacyjnych połączyć je w zespół i określić zasady działania zespołu. Połączenie nie narusza odrębności szkół lub placówek w zakresie określonym w ustawie, w szczególności w zakresie uzyskiwania zezwolenia, cofania zezwolenia, wpisywania do ewidencji i wykreślania z niej, uzyskiwania i utraty uprawnień szkoły publicznej oraz uzyskiwania dotacji.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564</w:t>
      </w:r>
      <w:r>
        <w:rPr>
          <w:rFonts w:ascii="Times New Roman"/>
          <w:b w:val="false"/>
          <w:i w:val="false"/>
          <w:color w:val="000000"/>
          <w:sz w:val="24"/>
          <w:lang w:val="pl-Pl"/>
        </w:rPr>
        <w:t xml:space="preserve"> (uchylony).</w:t>
      </w:r>
    </w:p>
    <w:p>
      <w:pPr>
        <w:spacing w:before="587" w:after="0"/>
        <w:ind w:left="0"/>
        <w:jc w:val="center"/>
        <w:textAlignment w:val="auto"/>
      </w:pPr>
      <w:r>
        <w:rPr>
          <w:rFonts w:ascii="Times New Roman"/>
          <w:b/>
          <w:i w:val="false"/>
          <w:color w:val="000000"/>
          <w:sz w:val="24"/>
          <w:lang w:val="pl-Pl"/>
        </w:rPr>
        <w:t>Rozdział 8a</w:t>
      </w:r>
      <w:r>
        <w:rPr>
          <w:rFonts w:ascii="Times New Roman"/>
          <w:b/>
          <w:i w:val="false"/>
          <w:color w:val="000000"/>
          <w:sz w:val="20"/>
          <w:vertAlign w:val="superscript"/>
          <w:lang w:val="pl-Pl"/>
        </w:rPr>
        <w:t>565</w:t>
      </w:r>
    </w:p>
    <w:p>
      <w:pPr>
        <w:spacing w:before="100" w:after="0"/>
        <w:ind w:left="0"/>
        <w:jc w:val="center"/>
        <w:textAlignment w:val="auto"/>
      </w:pPr>
      <w:r>
        <w:rPr>
          <w:rFonts w:ascii="Times New Roman"/>
          <w:b/>
          <w:i w:val="false"/>
          <w:color w:val="000000"/>
          <w:sz w:val="24"/>
          <w:lang w:val="pl-Pl"/>
        </w:rPr>
        <w:t xml:space="preserve"> Pomoc materialna dla uczniów</w:t>
      </w:r>
    </w:p>
    <w:p>
      <w:pPr>
        <w:spacing w:before="320"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w:t>
      </w:r>
      <w:r>
        <w:rPr>
          <w:rFonts w:ascii="Times New Roman"/>
          <w:b/>
          <w:i w:val="false"/>
          <w:color w:val="000000"/>
          <w:sz w:val="24"/>
          <w:lang w:val="pl-Pl"/>
        </w:rPr>
        <w:t>Zakres pomocy materialnej dla uczniów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566</w:t>
      </w:r>
      <w:r>
        <w:rPr>
          <w:rFonts w:ascii="Times New Roman"/>
          <w:b w:val="false"/>
          <w:i w:val="false"/>
          <w:color w:val="000000"/>
          <w:sz w:val="24"/>
          <w:lang w:val="pl-Pl"/>
        </w:rPr>
        <w:t xml:space="preserve"> Uczniowi przysługuje prawo do pomocy materialnej ze środków przeznaczonych na ten cel w budżecie państwa lub budżecie właściwej jednostki samorządu terytorialnego.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Pomoc materialna jest udzielana uczniom w celu zmniejszenia różnic w dostępie do edukacji, umożliwienia pokonywania barier dostępu do edukacji wynikających z trudnej sytuacji materialnej ucznia, a także wspierania edukacji uczniów zdolnych.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Pomoc materialna przysługuje: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uczniom szkół publicznych i niepublicznych o uprawnieniach szkół publicznych dla młodzieży i dla dorosłych oraz słuchaczom publicznych kolegiów nauczycielskich, nauczycielskich kolegiów języków obcych i kolegiów pracowników służb społecznych - do czasu ukończenia kształcenia, nie dłużej jednak niż do ukończenia 24 roku życia;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567</w:t>
      </w:r>
      <w:r>
        <w:rPr>
          <w:rFonts w:ascii="Times New Roman"/>
          <w:b w:val="false"/>
          <w:i w:val="false"/>
          <w:color w:val="000000"/>
          <w:sz w:val="24"/>
          <w:lang w:val="pl-Pl"/>
        </w:rPr>
        <w:t xml:space="preserve">  wychowankom publicznych i niepublicznych ośrodków umożliwiających dzieciom i młodzieży, o których mowa w art. 16 ust. 7, a także dzieciom i młodzieży z upośledzeniem umysłowym z niepełnosprawnościami sprzężonymi realizację odpowiednio obowiązku szkolnego i obowiązku nauki - do czasu ukończenia realizacji obowiązku nauki.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Świadczenia pomocy materialnej, o których mowa w art. 90c ust. 2, przysługują również:</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uczniom szkół niepublicznych nieposiadających uprawnień szkół publicznych dla młodzieży i dla dorosłych - do czasu ukończenia realizacji obowiązku nauki,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słuchaczom niepublicznych kolegiów nauczycielskich i nauczycielskich kolegiów języków obcych - do czasu ukończenia kształcenia, nie dłużej jednak niż do ukończenia 24 roku życia.</w:t>
      </w:r>
    </w:p>
    <w:p>
      <w:pPr>
        <w:spacing w:before="320" w:after="0"/>
        <w:ind w:left="0"/>
        <w:jc w:val="left"/>
        <w:textAlignment w:val="auto"/>
      </w:pPr>
      <w:r>
        <w:rPr>
          <w:rFonts w:ascii="Times New Roman"/>
          <w:b/>
          <w:i w:val="false"/>
          <w:color w:val="000000"/>
          <w:sz w:val="24"/>
          <w:lang w:val="pl-Pl"/>
        </w:rPr>
        <w:t>Art. 90c. </w:t>
      </w:r>
      <w:r>
        <w:rPr>
          <w:rFonts w:ascii="Times New Roman"/>
          <w:b/>
          <w:i w:val="false"/>
          <w:color w:val="000000"/>
          <w:sz w:val="24"/>
          <w:lang w:val="pl-Pl"/>
        </w:rPr>
        <w:t xml:space="preserve"> [</w:t>
      </w:r>
      <w:r>
        <w:rPr>
          <w:rFonts w:ascii="Times New Roman"/>
          <w:b/>
          <w:i w:val="false"/>
          <w:color w:val="000000"/>
          <w:sz w:val="24"/>
          <w:lang w:val="pl-Pl"/>
        </w:rPr>
        <w:t>Rodzaje świadczeń pomocy materialnej dla uczniów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Pomoc materialna ma charakter socjalny albo motywacyjny.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Świadczeniami pomocy materialnej o charakterze socjalnym są: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stypendium szkolne;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zasiłek szkolny.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Świadczeniami pomocy materialnej o charakterze motywacyjnym są: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stypendium za wyniki w nauce lub za osiągnięcia sportowe;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stypendium Prezesa Rady Ministrów;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stypendium ministra właściwego do spraw oświaty i wychowania;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stypendium ministra właściwego do spraw kultury i ochrony dziedzictwa narodowego.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Uczniowi może być przyznana jednocześnie pomoc materialna o charakterze socjalnym i motywacyjnym.</w:t>
      </w:r>
    </w:p>
    <w:p>
      <w:pPr>
        <w:spacing w:before="320" w:after="0"/>
        <w:ind w:left="0"/>
        <w:jc w:val="left"/>
        <w:textAlignment w:val="auto"/>
      </w:pPr>
      <w:r>
        <w:rPr>
          <w:rFonts w:ascii="Times New Roman"/>
          <w:b/>
          <w:i w:val="false"/>
          <w:color w:val="000000"/>
          <w:sz w:val="24"/>
          <w:lang w:val="pl-Pl"/>
        </w:rPr>
        <w:t>Art. 90d. </w:t>
      </w:r>
      <w:r>
        <w:rPr>
          <w:rFonts w:ascii="Times New Roman"/>
          <w:b/>
          <w:i w:val="false"/>
          <w:color w:val="000000"/>
          <w:sz w:val="24"/>
          <w:lang w:val="pl-Pl"/>
        </w:rPr>
        <w:t xml:space="preserve"> [</w:t>
      </w:r>
      <w:r>
        <w:rPr>
          <w:rFonts w:ascii="Times New Roman"/>
          <w:b/>
          <w:i w:val="false"/>
          <w:color w:val="000000"/>
          <w:sz w:val="24"/>
          <w:lang w:val="pl-Pl"/>
        </w:rPr>
        <w:t>Stypendium szkolne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Stypendium szkolne może być udzielane uczniom w formie: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całkowitego lub częściowego pokrycia kosztów udziału w zajęciach edukacyjnych, w tym wyrównawczych, wykraczających poza zajęcia realizowane w szkole w ramach planu nauczania, a także udziału w zajęciach edukacyjnych realizowanych poza szkołą;</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pomocy rzeczowej o charakterze edukacyjnym, w tym w szczególności zakupu podręczników.</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 ust. 2 stosuje się odpowiednio do wychowanków ośrodków, o których mowa w art. 90b ust. 3 pkt 2, oraz słuchaczy kolegiów nauczycielskich, nauczycielskich kolegiów języków obcych i kolegiów pracowników służb społecznych.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Stypendium szkolne może być udzielane uczniom szkół ponadgimnazjalnych oraz słuchaczom kolegiów, o których mowa w ust. 3, także w formie całkowitego lub częściowego pokrycia kosztów związanych z pobieraniem nauki poza miejscem zamieszkania.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Stypendium szkolne może być także udzielone w formie świadczenia pieniężnego, jeżeli organ przyznający stypendium uzna, że udzielenie stypendium w formach, o których mowa w ust. 2, a w przypadku uczniów szkół ponadgimnazjalnych także w formie, o której mowa w ust. 4, nie jest możliwe, natomiast w przypadku słuchaczy kolegiów, o których mowa w ust. 3, udzielenie stypendium w formach, o których mowa w ust. 2 i 4, nie jest celowe.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Stypendium szkolne może być udzielone w jednej lub kilku formach jednocześnie.</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Miesięczna wysokość dochodu na osobę w rodzinie ucznia uprawniająca do ubiegania się o stypendium szkolne nie może być większa niż kwota, o której mowa w </w:t>
      </w:r>
      <w:r>
        <w:rPr>
          <w:rFonts w:ascii="Times New Roman"/>
          <w:b w:val="false"/>
          <w:i w:val="false"/>
          <w:color w:val="1b1b1b"/>
          <w:sz w:val="24"/>
          <w:lang w:val="pl-Pl"/>
        </w:rPr>
        <w:t>art. 8</w:t>
      </w:r>
      <w:r>
        <w:rPr>
          <w:rFonts w:ascii="Times New Roman"/>
          <w:b w:val="false"/>
          <w:i w:val="false"/>
          <w:color w:val="000000"/>
          <w:sz w:val="24"/>
          <w:lang w:val="pl-Pl"/>
        </w:rPr>
        <w:t xml:space="preserve">  ust. 1 pkt 2 ustawy z dnia 12 marca 2004 r. o pomocy społecznej (Dz. U. Nr 64, poz. 593, Nr 99, poz. 1001 i Nr 273, poz. 2703).</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Miesięczna wysokość dochodu, o której mowa w ust. 7, jest ustalana na zasadach określonych w </w:t>
      </w:r>
      <w:r>
        <w:rPr>
          <w:rFonts w:ascii="Times New Roman"/>
          <w:b w:val="false"/>
          <w:i w:val="false"/>
          <w:color w:val="1b1b1b"/>
          <w:sz w:val="24"/>
          <w:lang w:val="pl-Pl"/>
        </w:rPr>
        <w:t>art. 8</w:t>
      </w:r>
      <w:r>
        <w:rPr>
          <w:rFonts w:ascii="Times New Roman"/>
          <w:b w:val="false"/>
          <w:i w:val="false"/>
          <w:color w:val="000000"/>
          <w:sz w:val="24"/>
          <w:lang w:val="pl-Pl"/>
        </w:rPr>
        <w:t xml:space="preserve">  ust. 3-13 ustawy, o której mowa w ust. 7, z tym że do dochodu nie wlicza się świadczeń pomocy materialnej, o których mowa w art. 90c ust. 2 i 3.</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Stypendium szkolne nie może być niższe miesięcznie niż 80 %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 (Dz. U. Nr 228, poz. 2255, z późn. zm.) i nie może przekraczać miesięcznie 200 %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0"/>
          <w:vertAlign w:val="superscript"/>
          <w:lang w:val="pl-Pl"/>
        </w:rPr>
        <w:t>568</w:t>
      </w:r>
      <w:r>
        <w:rPr>
          <w:rFonts w:ascii="Times New Roman"/>
          <w:b w:val="false"/>
          <w:i w:val="false"/>
          <w:color w:val="000000"/>
          <w:sz w:val="24"/>
          <w:lang w:val="pl-Pl"/>
        </w:rPr>
        <w:t xml:space="preserve"> Stypendium szkolne jest przyznawane na okres nie krótszy niż miesiąc i nie dłuższy niż 10 miesięcy w danym roku szkolnym, a w przypadku słuchaczy kolegiów nauczycielskich, nauczycielskich kolegiów języków obcych i kolegiów pracowników służb społecznych - na okres nie krótszy niż miesiąc i nie dłuższy niż 9 miesięcy w danym roku szkolnym.</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Jeżeli forma stypendium szkolnego tego wymaga, stypendium szkolne może być realizowane w okresach innych niż miesięczne lub jednorazowo, z tym że wartość stypendium szkolnego w danym roku szkolnym nie może przekroczyć łącznie dwudziestokrotności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 a w przypadku słuchaczy kolegiów nauczycielskich, nauczycielskich kolegiów języków obcych i kolegiów pracowników służb społecznych - osiemnastokrotności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Stypendium szkolne nie przysługuje uczniowi, który otrzymuje inne stypendium o charakterze socjalnym ze środków publicznych, z zastrzeżeniem ust. 13.</w:t>
      </w:r>
    </w:p>
    <w:p>
      <w:pPr>
        <w:spacing w:before="107"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 Uczeń, który otrzymuje inne stypendium o charakterze socjalnym ze środków publicznych, może otrzymać stypendium szkolne w wysokości, która łącznie z innym stypendium o charakterze socjalnym ze środków publicznych nie przekracza dwudziestokrotności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 a w przypadku słuchaczy kolegiów nauczycielskich, nauczycielskich kolegiów języków obcych i kolegiów pracowników służb społecznych - osiemnastokrotności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w:t>
      </w:r>
    </w:p>
    <w:p>
      <w:pPr>
        <w:spacing w:before="320" w:after="0"/>
        <w:ind w:left="0"/>
        <w:jc w:val="left"/>
        <w:textAlignment w:val="auto"/>
      </w:pPr>
      <w:r>
        <w:rPr>
          <w:rFonts w:ascii="Times New Roman"/>
          <w:b/>
          <w:i w:val="false"/>
          <w:color w:val="000000"/>
          <w:sz w:val="24"/>
          <w:lang w:val="pl-Pl"/>
        </w:rPr>
        <w:t>Art. 90e. </w:t>
      </w:r>
      <w:r>
        <w:rPr>
          <w:rFonts w:ascii="Times New Roman"/>
          <w:b/>
          <w:i w:val="false"/>
          <w:color w:val="000000"/>
          <w:sz w:val="24"/>
          <w:lang w:val="pl-Pl"/>
        </w:rPr>
        <w:t xml:space="preserve"> [</w:t>
      </w:r>
      <w:r>
        <w:rPr>
          <w:rFonts w:ascii="Times New Roman"/>
          <w:b/>
          <w:i w:val="false"/>
          <w:color w:val="000000"/>
          <w:sz w:val="24"/>
          <w:lang w:val="pl-Pl"/>
        </w:rPr>
        <w:t>Zasiłek szkolny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Zasiłek szkolny może być przyznany uczniowi znajdującemu się przejściowo w trudnej sytuacji materialnej z powodu zdarzenia losowego.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Zasiłek szkolny może być przyznany w formie świadczenia pieniężnego na pokrycie wydatków związanych z procesem edukacyjnym lub w formie pomocy rzeczowej o charakterze edukacyjnym, raz lub kilka razy w roku, niezależnie od otrzymywanego stypendium szkolnego.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Wysokość zasiłku szkolnego nie może przekroczyć jednorazowo kwoty stanowiącej pięciokrotność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O zasiłek szkolny można ubiegać się w terminie nie dłuższym niż dwa miesiące od wystąpienia zdarzenia uzasadniającego przyznanie tego zasiłku.</w:t>
      </w:r>
    </w:p>
    <w:p>
      <w:pPr>
        <w:spacing w:before="320" w:after="0"/>
        <w:ind w:left="0"/>
        <w:jc w:val="left"/>
        <w:textAlignment w:val="auto"/>
      </w:pPr>
      <w:r>
        <w:rPr>
          <w:rFonts w:ascii="Times New Roman"/>
          <w:b/>
          <w:i w:val="false"/>
          <w:color w:val="000000"/>
          <w:sz w:val="24"/>
          <w:lang w:val="pl-Pl"/>
        </w:rPr>
        <w:t>Art. 90f. </w:t>
      </w:r>
      <w:r>
        <w:rPr>
          <w:rFonts w:ascii="Times New Roman"/>
          <w:b/>
          <w:i w:val="false"/>
          <w:color w:val="000000"/>
          <w:sz w:val="24"/>
          <w:lang w:val="pl-Pl"/>
        </w:rPr>
        <w:t xml:space="preserve"> [</w:t>
      </w:r>
      <w:r>
        <w:rPr>
          <w:rFonts w:ascii="Times New Roman"/>
          <w:b/>
          <w:i w:val="false"/>
          <w:color w:val="000000"/>
          <w:sz w:val="24"/>
          <w:lang w:val="pl-Pl"/>
        </w:rPr>
        <w:t>Regulamin udzielania pomocy materialnej o charakterze socjalnym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Rada gminy uchwala regulamin udzielania pomocy materialnej o charakterze socjalnym dla uczniów zamieszkałych na terenie gminy, kierując się celami pomocy materialnej o charakterze socjalnym, w którym określa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sposób ustalania wysokości stypendium szkolnego w zależności od sytuacji materialnej uczniów i ich rodzin oraz innych okoliczności, o których mowa w art. 90d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formy, w jakich udziela się stypendium szkolnego w zależności od potrzeb uczniów zamieszkałych na terenie gminy;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tryb i sposób udzielania stypendium szkolnego;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tryb i sposób udzielania zasiłku szkolnego w zależności od zdarzenia losowego.</w:t>
      </w:r>
    </w:p>
    <w:p>
      <w:pPr>
        <w:spacing w:before="320" w:after="0"/>
        <w:ind w:left="0"/>
        <w:jc w:val="left"/>
        <w:textAlignment w:val="auto"/>
      </w:pPr>
      <w:r>
        <w:rPr>
          <w:rFonts w:ascii="Times New Roman"/>
          <w:b/>
          <w:i w:val="false"/>
          <w:color w:val="000000"/>
          <w:sz w:val="24"/>
          <w:lang w:val="pl-Pl"/>
        </w:rPr>
        <w:t>Art. 90g. </w:t>
      </w:r>
      <w:r>
        <w:rPr>
          <w:rFonts w:ascii="Times New Roman"/>
          <w:b/>
          <w:i w:val="false"/>
          <w:color w:val="000000"/>
          <w:sz w:val="24"/>
          <w:lang w:val="pl-Pl"/>
        </w:rPr>
        <w:t xml:space="preserve"> [</w:t>
      </w:r>
      <w:r>
        <w:rPr>
          <w:rFonts w:ascii="Times New Roman"/>
          <w:b/>
          <w:i w:val="false"/>
          <w:color w:val="000000"/>
          <w:sz w:val="24"/>
          <w:lang w:val="pl-Pl"/>
        </w:rPr>
        <w:t>Stypendium za wyniki lub osiągnięcia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Szkoła może udzielać stypendium za wyniki w nauce lub za osiągnięcia sportowe.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569</w:t>
      </w:r>
      <w:r>
        <w:rPr>
          <w:rFonts w:ascii="Times New Roman"/>
          <w:b w:val="false"/>
          <w:i w:val="false"/>
          <w:color w:val="000000"/>
          <w:sz w:val="24"/>
          <w:lang w:val="pl-Pl"/>
        </w:rPr>
        <w:t xml:space="preserve"> Stypendium za wyniki w nauce może być przyznane uczniowi, który uzyskał wysoką średnią ocen oraz co najmniej dobrą ocenę zachowania w okresie (semestrze) poprzedzającym okres (semestr), w którym przyznaje się to stypendium, a stypendium za osiągnięcia sportowe może być przyznane uczniowi, który uzyskał wysokie wyniki we współzawodnictwie sportowym na szczeblu co najmniej międzyszkolnym oraz co najmniej dobrą ocenę zachowania w okresie (semestrze) poprzedzającym okres (semestr), w którym przyznaje się to stypendium.</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570</w:t>
      </w:r>
      <w:r>
        <w:rPr>
          <w:rFonts w:ascii="Times New Roman"/>
          <w:b w:val="false"/>
          <w:i w:val="false"/>
          <w:color w:val="000000"/>
          <w:sz w:val="24"/>
          <w:lang w:val="pl-Pl"/>
        </w:rPr>
        <w:t xml:space="preserve"> Warunek uzyskania co najmniej dobrej oceny zachowania, o którym mowa w ust. 2, nie dotyczy uczniów szkół policealnych oraz szkół dla dorosłych.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O przyznanie stypendium za wyniki w nauce lub za osiągnięcia sportowe uczeń może ubiegać się nie wcześniej niż po ukończeniu pierwszego okresu (semestru) nauki w danym typie szkoły, z zastrzeżeniem ust. 4 i 5.</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Stypendium za wyniki w nauce nie udziela się uczniom klas I-III szkoły podstawowej oraz uczniom klasy IV szkoły podstawowej do ukończenia pierwszego okresu nauki.</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Stypendium za osiągnięcia sportowe nie udziela się uczniom klas I-III szkoły podstawowej.</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Dyrektor szkoły powołuje w szkole komisję stypendialną.</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Średnią ocen, o której mowa w ust. 2, ustala komisja stypendialna, po zasięgnięciu opinii rady pedagogicznej i samorządu uczniowskiego.</w:t>
      </w:r>
    </w:p>
    <w:p>
      <w:pPr>
        <w:spacing w:before="107"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 Wniosek o przyznanie stypendium za wyniki w nauce lub za osiągnięcia sportowe wychowawca klasy składa do komisji stypendialnej, która przekazuje wniosek wraz ze swoją opinią dyrektorowi szkoły.</w:t>
      </w:r>
    </w:p>
    <w:p>
      <w:pPr>
        <w:spacing w:before="107"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 Stypendium za wyniki w nauce lub za osiągnięcia sportowe jest wypłacane raz w okresie (semestrze).</w:t>
      </w:r>
    </w:p>
    <w:p>
      <w:pPr>
        <w:spacing w:before="107"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 Stypendium za wyniki w nauce lub za osiągnięcia sportowe nie może przekroczyć kwoty stanowiącej dwukrotność kwoty, o której mowa w </w:t>
      </w:r>
      <w:r>
        <w:rPr>
          <w:rFonts w:ascii="Times New Roman"/>
          <w:b w:val="false"/>
          <w:i w:val="false"/>
          <w:color w:val="1b1b1b"/>
          <w:sz w:val="24"/>
          <w:lang w:val="pl-Pl"/>
        </w:rPr>
        <w:t>art. 6</w:t>
      </w:r>
      <w:r>
        <w:rPr>
          <w:rFonts w:ascii="Times New Roman"/>
          <w:b w:val="false"/>
          <w:i w:val="false"/>
          <w:color w:val="000000"/>
          <w:sz w:val="24"/>
          <w:lang w:val="pl-Pl"/>
        </w:rPr>
        <w:t xml:space="preserve">  ust. 2 pkt 2 ustawy z dnia 28 listopada 2003 r. o świadczeniach rodzinnych. Wysokość stypendium ustala dyrektor szkoły, po zasięgnięciu opinii komisji stypendialnej i rady pedagogicznej oraz w porozumieniu z organem prowadzącym szkołę.</w:t>
      </w:r>
    </w:p>
    <w:p>
      <w:pPr>
        <w:spacing w:before="107"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 Stypendium za wyniki w nauce lub za osiągnięcia sportowe przyznaje dyrektor szkoły, po zasięgnięciu opinii rady pedagogicznej, w ramach środków przyznanych przez organ prowadzący na ten cel w budżecie szkoły.</w:t>
      </w:r>
    </w:p>
    <w:p>
      <w:pPr>
        <w:spacing w:before="107"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 Przepisy ust. 1-3 i 6-11 stosuje się odpowiednio do kolegium nauczycielskiego, nauczycielskiego kolegium języków obcych i kolegium pracowników służb społecznych, z tym że wniosek o przyznanie stypendium za wyniki w nauce lub za osiągnięcia sportowe składa słuchacz.</w:t>
      </w:r>
    </w:p>
    <w:p>
      <w:pPr>
        <w:spacing w:before="320" w:after="0"/>
        <w:ind w:left="0"/>
        <w:jc w:val="left"/>
        <w:textAlignment w:val="auto"/>
      </w:pPr>
      <w:r>
        <w:rPr>
          <w:rFonts w:ascii="Times New Roman"/>
          <w:b/>
          <w:i w:val="false"/>
          <w:color w:val="000000"/>
          <w:sz w:val="24"/>
          <w:lang w:val="pl-Pl"/>
        </w:rPr>
        <w:t>Art. 90h. </w:t>
      </w:r>
      <w:r>
        <w:rPr>
          <w:rFonts w:ascii="Times New Roman"/>
          <w:b/>
          <w:i w:val="false"/>
          <w:color w:val="000000"/>
          <w:sz w:val="24"/>
          <w:lang w:val="pl-Pl"/>
        </w:rPr>
        <w:t xml:space="preserve"> [</w:t>
      </w:r>
      <w:r>
        <w:rPr>
          <w:rFonts w:ascii="Times New Roman"/>
          <w:b/>
          <w:i w:val="false"/>
          <w:color w:val="000000"/>
          <w:sz w:val="24"/>
          <w:lang w:val="pl-Pl"/>
        </w:rPr>
        <w:t>Stypendium Prezesa Rady Ministrów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Stypendium Prezesa Rady Ministrów może być przyznane uczniowi szkoły dla młodzieży, której ukończenie umożliwia uzyskanie świadectwa dojrzałości.</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Stypendium Prezesa Rady Ministrów przyznaje się uczniowi, który otrzymał promocję z wyróżnieniem, uzyskując przy tym najwyższą w danej szkole średnią ocen lub wykazuje szczególne uzdolnienia w co najmniej jednej dziedzinie wiedzy, uzyskując w niej najwyższe wyniki, a w pozostałych dziedzinach wiedzy wyniki co najmniej dobre.</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Stypendium Prezesa Rady Ministrów przyznaje się jednemu uczniowi danej szkoły na okres od września do czerwca w danym roku szkolnym.</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Stypendium Prezesa Rady Ministrów przyznaje Prezes Rady Ministrów.</w:t>
      </w:r>
    </w:p>
    <w:p>
      <w:pPr>
        <w:spacing w:before="320" w:after="0"/>
        <w:ind w:left="0"/>
        <w:jc w:val="left"/>
        <w:textAlignment w:val="auto"/>
      </w:pPr>
      <w:r>
        <w:rPr>
          <w:rFonts w:ascii="Times New Roman"/>
          <w:b/>
          <w:i w:val="false"/>
          <w:color w:val="000000"/>
          <w:sz w:val="24"/>
          <w:lang w:val="pl-Pl"/>
        </w:rPr>
        <w:t>Art. 90i. </w:t>
      </w:r>
      <w:r>
        <w:rPr>
          <w:rFonts w:ascii="Times New Roman"/>
          <w:b/>
          <w:i w:val="false"/>
          <w:color w:val="000000"/>
          <w:sz w:val="24"/>
          <w:lang w:val="pl-Pl"/>
        </w:rPr>
        <w:t xml:space="preserve"> [</w:t>
      </w:r>
      <w:r>
        <w:rPr>
          <w:rFonts w:ascii="Times New Roman"/>
          <w:b/>
          <w:i w:val="false"/>
          <w:color w:val="000000"/>
          <w:sz w:val="24"/>
          <w:lang w:val="pl-Pl"/>
        </w:rPr>
        <w:t>Stypendium MEN</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Stypendium ministra właściwego do spraw oświaty i wychowania może być przyznane uczniowi szkoły publicznej dla młodzieży lub szkoły niepublicznej o uprawnieniach szkoły publicznej dla młodzieży, uzyskującemu wybitne osiągnięcia edukacyjne,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laureatowi międzynarodowej olimpiady lub laureatowi i finaliście olimpiady przedmiotowej o zasięgu ogólnopolskim lub turnieju;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laureatowi konkursu na pracę naukową, organizowanego przez instytucję naukową lub stowarzyszenie naukowe;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uczniowi szkoły ponadgimnazjalnej uzyskującemu najwyższe wyniki w nauce według indywidualnego programu lub toku nauki;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571</w:t>
      </w:r>
      <w:r>
        <w:rPr>
          <w:rFonts w:ascii="Times New Roman"/>
          <w:b w:val="false"/>
          <w:i w:val="false"/>
          <w:color w:val="000000"/>
          <w:sz w:val="24"/>
          <w:lang w:val="pl-Pl"/>
        </w:rPr>
        <w:t xml:space="preserve">  uczniowi uczestniczącemu w zajęciach w uczelni przewidzianych tokiem studiów na podstawie postanowień regulaminu studiów dotyczących warunków uczestniczenia wybitnie uzdolnionych uczniów w zajęciach przewidzianych tokiem studiów;</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uczniowi, który uzyskał wysokie wyniki we współzawodnictwie sportowym na szczeblu krajowym lub międzynarodowym.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Stypendium ministra właściwego do spraw oświaty i wychowania przyznaje minister właściwy do spraw oświaty i wychowania.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oświaty i wychowania ogłasza na stronach internetowych właściwego ministerstwa liczbę stypendiów oraz wysokość stypendium w każdym roku szkolnym.</w:t>
      </w:r>
    </w:p>
    <w:p>
      <w:pPr>
        <w:spacing w:before="320" w:after="0"/>
        <w:ind w:left="0"/>
        <w:jc w:val="left"/>
        <w:textAlignment w:val="auto"/>
      </w:pPr>
      <w:r>
        <w:rPr>
          <w:rFonts w:ascii="Times New Roman"/>
          <w:b/>
          <w:i w:val="false"/>
          <w:color w:val="000000"/>
          <w:sz w:val="24"/>
          <w:lang w:val="pl-Pl"/>
        </w:rPr>
        <w:t>Art. 90j. </w:t>
      </w:r>
      <w:r>
        <w:rPr>
          <w:rFonts w:ascii="Times New Roman"/>
          <w:b/>
          <w:i w:val="false"/>
          <w:color w:val="000000"/>
          <w:sz w:val="24"/>
          <w:lang w:val="pl-Pl"/>
        </w:rPr>
        <w:t xml:space="preserve"> [</w:t>
      </w:r>
      <w:r>
        <w:rPr>
          <w:rFonts w:ascii="Times New Roman"/>
          <w:b/>
          <w:i w:val="false"/>
          <w:color w:val="000000"/>
          <w:sz w:val="24"/>
          <w:lang w:val="pl-Pl"/>
        </w:rPr>
        <w:t>Stypendium MKiDN</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Stypendium ministra właściwego do spraw kultury i ochrony dziedzictwa narodowego może być przyznane uczniowi szkoły artystycznej prowadzącej kształcenie w zawodzie artystycznym.</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Stypendium ministra właściwego do spraw kultury i ochrony dziedzictwa narodowego może być przyznane uczniowi, który uzyskał w okresie (semestrze) bardzo dobrą średnią ocen z przedmiotów artystyczno-zawodowych oraz uczniowi - laureatowi międzynarodowego lub krajowego konkursu artystycznego.</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Stypendium ministra właściwego do spraw kultury i ochrony dziedzictwa narodowego może być przyznane nie wcześniej niż po ukończeniu pierwszego roku nauki w danym typie szkoły artystycznej i nie częściej niż raz w roku.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Stypendium ministra właściwego do spraw kultury i ochrony dziedzictwa narodowego przyznaje minister właściwy do spraw kultury i ochrony dziedzictwa narodowego.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Minister właściwy do spraw kultury i ochrony dziedzictwa narodowego ogłasza na stronach internetowych właściwego ministerstwa liczbę stypendiów oraz wysokość stypendium w każdym roku szkolnym.</w:t>
      </w:r>
    </w:p>
    <w:p>
      <w:pPr>
        <w:spacing w:before="320" w:after="0"/>
        <w:ind w:left="0"/>
        <w:jc w:val="left"/>
        <w:textAlignment w:val="auto"/>
      </w:pPr>
      <w:r>
        <w:rPr>
          <w:rFonts w:ascii="Times New Roman"/>
          <w:b/>
          <w:i w:val="false"/>
          <w:color w:val="000000"/>
          <w:sz w:val="24"/>
          <w:lang w:val="pl-Pl"/>
        </w:rPr>
        <w:t>Art. 90k. </w:t>
      </w:r>
      <w:r>
        <w:rPr>
          <w:rFonts w:ascii="Times New Roman"/>
          <w:b/>
          <w:i w:val="false"/>
          <w:color w:val="000000"/>
          <w:sz w:val="24"/>
          <w:lang w:val="pl-Pl"/>
        </w:rPr>
        <w:t xml:space="preserve"> [</w:t>
      </w:r>
      <w:r>
        <w:rPr>
          <w:rFonts w:ascii="Times New Roman"/>
          <w:b/>
          <w:i w:val="false"/>
          <w:color w:val="000000"/>
          <w:sz w:val="24"/>
          <w:lang w:val="pl-Pl"/>
        </w:rPr>
        <w:t>Delegacja dla Rady Ministrów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Rada Ministrów określi, w drodze rozporządzenia, wysokość stypendium Prezesa Rady Ministrów, a także szczegółowy sposób i tryb przyznawania i wypłacania stypendiów, o których mowa w art. 90c ust. 3 pkt 2-4, uwzględniając udział organów szkoły oraz kuratora oświaty w procesie wyłaniania kandydatów do stypendiów oraz terminy składania wniosków o przyznanie stypendium.</w:t>
      </w:r>
    </w:p>
    <w:p>
      <w:pPr>
        <w:spacing w:before="320" w:after="0"/>
        <w:ind w:left="0"/>
        <w:jc w:val="left"/>
        <w:textAlignment w:val="auto"/>
      </w:pPr>
      <w:r>
        <w:rPr>
          <w:rFonts w:ascii="Times New Roman"/>
          <w:b/>
          <w:i w:val="false"/>
          <w:color w:val="000000"/>
          <w:sz w:val="24"/>
          <w:lang w:val="pl-Pl"/>
        </w:rPr>
        <w:t>Art. 90l. </w:t>
      </w:r>
      <w:r>
        <w:rPr>
          <w:rFonts w:ascii="Times New Roman"/>
          <w:b/>
          <w:i w:val="false"/>
          <w:color w:val="000000"/>
          <w:sz w:val="24"/>
          <w:lang w:val="pl-Pl"/>
        </w:rPr>
        <w:t xml:space="preserve"> [</w:t>
      </w:r>
      <w:r>
        <w:rPr>
          <w:rFonts w:ascii="Times New Roman"/>
          <w:b/>
          <w:i w:val="false"/>
          <w:color w:val="000000"/>
          <w:sz w:val="24"/>
          <w:lang w:val="pl-Pl"/>
        </w:rPr>
        <w:t>Stypendia prywatne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Osoby fizyczne i osoby prawne inne niż jednostki samorządu terytorialnego, przyznające ze środków własnych uczniom stypendia za wyniki w nauce lub za osiągnięcia sportowe, na warunkach i w trybie określonych w ustalonym przez siebie regulaminie, mogą ubiegać się o zatwierdzenie tego regulaminu przez ministra właściwego do spraw oświaty i wychowania.</w:t>
      </w:r>
    </w:p>
    <w:p>
      <w:pPr>
        <w:spacing w:before="320" w:after="0"/>
        <w:ind w:left="0"/>
        <w:jc w:val="left"/>
        <w:textAlignment w:val="auto"/>
      </w:pPr>
      <w:r>
        <w:rPr>
          <w:rFonts w:ascii="Times New Roman"/>
          <w:b/>
          <w:i w:val="false"/>
          <w:color w:val="000000"/>
          <w:sz w:val="24"/>
          <w:lang w:val="pl-Pl"/>
        </w:rPr>
        <w:t>Art. 90m. </w:t>
      </w:r>
      <w:r>
        <w:rPr>
          <w:rFonts w:ascii="Times New Roman"/>
          <w:b/>
          <w:i w:val="false"/>
          <w:color w:val="000000"/>
          <w:sz w:val="20"/>
          <w:vertAlign w:val="superscript"/>
          <w:lang w:val="pl-Pl"/>
        </w:rPr>
        <w:t>572</w:t>
      </w:r>
      <w:r>
        <w:rPr>
          <w:rFonts w:ascii="Times New Roman"/>
          <w:b/>
          <w:i w:val="false"/>
          <w:color w:val="000000"/>
          <w:sz w:val="24"/>
          <w:lang w:val="pl-Pl"/>
        </w:rPr>
        <w:t xml:space="preserve"> [</w:t>
      </w:r>
      <w:r>
        <w:rPr>
          <w:rFonts w:ascii="Times New Roman"/>
          <w:b/>
          <w:i w:val="false"/>
          <w:color w:val="000000"/>
          <w:sz w:val="24"/>
          <w:lang w:val="pl-Pl"/>
        </w:rPr>
        <w:t>Właściwość organów gminy w sprawie świadczeń o charakterze socjalnym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Świadczenie pomocy materialnej o charakterze socjalnym przyznaje wójt (burmistrz, prezydent miasta).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gminy może upoważnić kierownika ośrodka pomocy społecznej do prowadzenia postępowania w sprawach, o których mowa w ust. 1.</w:t>
      </w:r>
    </w:p>
    <w:p>
      <w:pPr>
        <w:spacing w:before="320" w:after="0"/>
        <w:ind w:left="0"/>
        <w:jc w:val="left"/>
        <w:textAlignment w:val="auto"/>
      </w:pPr>
      <w:r>
        <w:rPr>
          <w:rFonts w:ascii="Times New Roman"/>
          <w:b/>
          <w:i w:val="false"/>
          <w:color w:val="000000"/>
          <w:sz w:val="24"/>
          <w:lang w:val="pl-Pl"/>
        </w:rPr>
        <w:t>Art. 90n. </w:t>
      </w:r>
      <w:r>
        <w:rPr>
          <w:rFonts w:ascii="Times New Roman"/>
          <w:b/>
          <w:i w:val="false"/>
          <w:color w:val="000000"/>
          <w:sz w:val="24"/>
          <w:lang w:val="pl-Pl"/>
        </w:rPr>
        <w:t xml:space="preserve"> [</w:t>
      </w:r>
      <w:r>
        <w:rPr>
          <w:rFonts w:ascii="Times New Roman"/>
          <w:b/>
          <w:i w:val="false"/>
          <w:color w:val="000000"/>
          <w:sz w:val="24"/>
          <w:lang w:val="pl-Pl"/>
        </w:rPr>
        <w:t>Tryb przyznawania świadczeń o charakterze socjalnym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sprawach świadczeń pomocy materialnej o charakterze socjalnym wydaje się decyzje administracyjne.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Świadczenia pomocy materialnej o charakterze socjalnym są przyznawane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573</w:t>
      </w:r>
      <w:r>
        <w:rPr>
          <w:rFonts w:ascii="Times New Roman"/>
          <w:b w:val="false"/>
          <w:i w:val="false"/>
          <w:color w:val="000000"/>
          <w:sz w:val="24"/>
          <w:lang w:val="pl-Pl"/>
        </w:rPr>
        <w:t xml:space="preserve">  wniosek rodziców albo pełnoletniego ucznia;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wniosek odpowiednio dyrektora szkoły, kolegium nauczycielskiego, nauczycielskiego kolegium języków obcych, kolegium pracowników służb społecznych lub ośrodka, o którym mowa w art. 90b ust. 3 pkt 2.</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Świadczenia pomocy materialnej o charakterze socjalnym mogą być również przyznawane z urzędu.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574</w:t>
      </w:r>
      <w:r>
        <w:rPr>
          <w:rFonts w:ascii="Times New Roman"/>
          <w:b w:val="false"/>
          <w:i w:val="false"/>
          <w:color w:val="000000"/>
          <w:sz w:val="24"/>
          <w:lang w:val="pl-Pl"/>
        </w:rPr>
        <w:t xml:space="preserve"> Wniosek o przyznanie świadczenia pomocy materialnej o charakterze socjalnym zawiera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imię i nazwisko ucznia i jego rodziców;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miejsce zamieszkania ucznia;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dane uzasadniające przyznanie świadczenia pomocy materialnej, w tym zaświadczenie albo oświadczenie o wysokości dochodów, z zastrzeżeniem ust. 5;</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pożądaną formę świadczenia pomocy materialnej inną niż forma pieniężna.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0"/>
          <w:vertAlign w:val="superscript"/>
          <w:lang w:val="pl-Pl"/>
        </w:rPr>
        <w:t>575</w:t>
      </w:r>
      <w:r>
        <w:rPr>
          <w:rFonts w:ascii="Times New Roman"/>
          <w:b w:val="false"/>
          <w:i w:val="false"/>
          <w:color w:val="000000"/>
          <w:sz w:val="24"/>
          <w:lang w:val="pl-Pl"/>
        </w:rPr>
        <w:t xml:space="preserve"> W przypadku ubiegania się o stypendium szkolne dla ucznia, którego rodzina korzysta ze świadczeń pieniężnych z pomocy społecznej, zamiast zaświadczenia albo oświadczenia o wysokości dochodów przedkłada się zaświadczenie albo oświadczenie o korzystaniu ze świadczeń pieniężnych z pomocy społecznej.</w:t>
      </w:r>
    </w:p>
    <w:p>
      <w:pPr>
        <w:spacing w:before="107" w:after="0"/>
        <w:ind w:left="0"/>
        <w:jc w:val="left"/>
        <w:textAlignment w:val="auto"/>
      </w:pPr>
      <w:r>
        <w:rPr>
          <w:rFonts w:ascii="Times New Roman"/>
          <w:b w:val="false"/>
          <w:i w:val="false"/>
          <w:color w:val="000000"/>
          <w:sz w:val="24"/>
          <w:lang w:val="pl-Pl"/>
        </w:rPr>
        <w:t>5a. </w:t>
      </w:r>
      <w:r>
        <w:rPr>
          <w:rFonts w:ascii="Times New Roman"/>
          <w:b w:val="false"/>
          <w:i w:val="false"/>
          <w:color w:val="000000"/>
          <w:sz w:val="20"/>
          <w:vertAlign w:val="superscript"/>
          <w:lang w:val="pl-Pl"/>
        </w:rPr>
        <w:t>576</w:t>
      </w:r>
      <w:r>
        <w:rPr>
          <w:rFonts w:ascii="Times New Roman"/>
          <w:b w:val="false"/>
          <w:i w:val="false"/>
          <w:color w:val="000000"/>
          <w:sz w:val="24"/>
          <w:lang w:val="pl-Pl"/>
        </w:rPr>
        <w:t xml:space="preserve"> Oświadczenia, o których mowa w ust. 4 pkt 3 i ust.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Wniosek o przyznanie stypendium szkolnego składa się do dnia 15 września danego roku szkolnego, a w przypadku słuchaczy kolegiów nauczycielskich, nauczycielskich kolegiów języków obcych i kolegiów pracowników służb społecznych - do dnia 15 października danego roku szkolnego.</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uzasadnionych przypadkach, wniosek o przyznanie stypendium szkolnego może być złożony po upływie terminu, o którym mowa w ust. 6.</w:t>
      </w:r>
    </w:p>
    <w:p>
      <w:pPr>
        <w:spacing w:before="320" w:after="0"/>
        <w:ind w:left="0"/>
        <w:jc w:val="left"/>
        <w:textAlignment w:val="auto"/>
      </w:pPr>
      <w:r>
        <w:rPr>
          <w:rFonts w:ascii="Times New Roman"/>
          <w:b/>
          <w:i w:val="false"/>
          <w:color w:val="000000"/>
          <w:sz w:val="24"/>
          <w:lang w:val="pl-Pl"/>
        </w:rPr>
        <w:t>Art. 90o. </w:t>
      </w:r>
      <w:r>
        <w:rPr>
          <w:rFonts w:ascii="Times New Roman"/>
          <w:b/>
          <w:i w:val="false"/>
          <w:color w:val="000000"/>
          <w:sz w:val="24"/>
          <w:lang w:val="pl-Pl"/>
        </w:rPr>
        <w:t xml:space="preserve"> [</w:t>
      </w:r>
      <w:r>
        <w:rPr>
          <w:rFonts w:ascii="Times New Roman"/>
          <w:b/>
          <w:i w:val="false"/>
          <w:color w:val="000000"/>
          <w:sz w:val="24"/>
          <w:lang w:val="pl-Pl"/>
        </w:rPr>
        <w:t>Zmiana okoliczności uprawniających do przyznania stypendium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Rodzice ucznia otrzymującego stypendium szkolne są obowiązani niezwłocznie powiadomić organ, który przyznał stypendium, o ustaniu przyczyn, które stanowiły podstawę przyznania stypendium szkolnego.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Przepis ust. 1 stosuje się odpowiednio do pełnoletniego ucznia.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 ust. 1 stosuje się odpowiednio do dyrektora szkoły, kolegium nauczycielskiego, nauczycielskiego kolegium języków obcych, kolegium pracowników służb społecznych lub ośrodka, o którym mowa w art. 90b ust. 3 pkt 2, w przypadku gdy dyrektor poweźmie informację o ustaniu przyczyn, które stanowiły podstawę przyznania stypendium szkolnego.</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Stypendium szkolne wstrzymuje się albo cofa w przypadku ustania przyczyn, które stanowiły podstawę przyznania stypendium szkolnego.</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Należności z tytułu nienależnie pobranego stypendium szkolnego podlegają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Wysokość należności podlegającej zwrotowi oraz termin zwrotu tej należności ustala się w drodze decyzji administracyjnej.</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pPr>
        <w:spacing w:before="320" w:after="0"/>
        <w:ind w:left="0"/>
        <w:jc w:val="left"/>
        <w:textAlignment w:val="auto"/>
      </w:pPr>
      <w:r>
        <w:rPr>
          <w:rFonts w:ascii="Times New Roman"/>
          <w:b/>
          <w:i w:val="false"/>
          <w:color w:val="000000"/>
          <w:sz w:val="24"/>
          <w:lang w:val="pl-Pl"/>
        </w:rPr>
        <w:t>Art. 90p. </w:t>
      </w:r>
      <w:r>
        <w:rPr>
          <w:rFonts w:ascii="Times New Roman"/>
          <w:b/>
          <w:i w:val="false"/>
          <w:color w:val="000000"/>
          <w:sz w:val="24"/>
          <w:lang w:val="pl-Pl"/>
        </w:rPr>
        <w:t xml:space="preserve"> [</w:t>
      </w:r>
      <w:r>
        <w:rPr>
          <w:rFonts w:ascii="Times New Roman"/>
          <w:b/>
          <w:i w:val="false"/>
          <w:color w:val="000000"/>
          <w:sz w:val="24"/>
          <w:lang w:val="pl-Pl"/>
        </w:rPr>
        <w:t>Zadania organów prowadzących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Udzielanie świadczeń pomocy materialnej o charakterze socjalnym jest zadaniem własnym gminy.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Udzielanie stypendium za wyniki w nauce lub za osiągnięcia sportowe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publicznych szkołach, kolegiach nauczycielskich, nauczycielskich kolegiach języków obcych i kolegiach pracowników służb społecznych prowadzonych przez jednostki samorządu terytorialnego jest zadaniem własnym tych jednostek;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publicznych szkołach prowadzonych przez organy niebędące jednostkami samorządu terytorialnego oraz szkołach niepublicznych o uprawnieniach szkół publicznych jest zadaniem organów prowadzących te szkoły.</w:t>
      </w:r>
    </w:p>
    <w:p>
      <w:pPr>
        <w:spacing w:before="320" w:after="0"/>
        <w:ind w:left="0"/>
        <w:jc w:val="left"/>
        <w:textAlignment w:val="auto"/>
      </w:pPr>
      <w:r>
        <w:rPr>
          <w:rFonts w:ascii="Times New Roman"/>
          <w:b/>
          <w:i w:val="false"/>
          <w:color w:val="000000"/>
          <w:sz w:val="24"/>
          <w:lang w:val="pl-Pl"/>
        </w:rPr>
        <w:t>Art. 90r. </w:t>
      </w:r>
      <w:r>
        <w:rPr>
          <w:rFonts w:ascii="Times New Roman"/>
          <w:b/>
          <w:i w:val="false"/>
          <w:color w:val="000000"/>
          <w:sz w:val="24"/>
          <w:lang w:val="pl-Pl"/>
        </w:rPr>
        <w:t xml:space="preserve"> [</w:t>
      </w:r>
      <w:r>
        <w:rPr>
          <w:rFonts w:ascii="Times New Roman"/>
          <w:b/>
          <w:i w:val="false"/>
          <w:color w:val="000000"/>
          <w:sz w:val="24"/>
          <w:lang w:val="pl-Pl"/>
        </w:rPr>
        <w:t>Dotowanie świadczeń o charakterze socjalnym z budżetu państwa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 dofinansowanie świadczeń pomocy materialnej o charakterze socjalnym gmina otrzymuje dotację celową z budżetu państwa.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Dotacji, o której mowa w ust. 1, udziela minister właściwy do spraw finansów publicznych, na wniosek ministra właściwego do spraw oświaty i wychowania.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Minister właściwy do spraw oświaty i wychowania, po zasięgnięciu opinii reprezentacji jednostek samorządu terytorialnego, określi, w drodze rozporządzenia, terminy przekazywania dotacji, o której mowa w ust. 1, gminom oraz sposób ustalania wysokości tej dotacji, uwzględniając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wskaźnik dochodów podatkowych na jednego mieszkańca w gminie;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liczbę dzieci w wieku od 6 do 18 lat, zameldowanych na terenie gminy na pobyt stały;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stosunek liczby osób, którym przyznano zasiłek okresowy, o którym mowa w </w:t>
      </w:r>
      <w:r>
        <w:rPr>
          <w:rFonts w:ascii="Times New Roman"/>
          <w:b w:val="false"/>
          <w:i w:val="false"/>
          <w:color w:val="1b1b1b"/>
          <w:sz w:val="24"/>
          <w:lang w:val="pl-Pl"/>
        </w:rPr>
        <w:t>art. 36</w:t>
      </w:r>
      <w:r>
        <w:rPr>
          <w:rFonts w:ascii="Times New Roman"/>
          <w:b w:val="false"/>
          <w:i w:val="false"/>
          <w:color w:val="000000"/>
          <w:sz w:val="24"/>
          <w:lang w:val="pl-Pl"/>
        </w:rPr>
        <w:t xml:space="preserve">  pkt 1 lit. b ustawy z dnia 12 marca 2004 r. o pomocy społecznej, do liczby osób zameldowanych na terenie gminy na pobyt stały.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Na finansowanie zasiłków szkolnych w danej gminie przeznacza się nie więcej niż 5 % kwoty dotacji, o której mowa w ust. 1.</w:t>
      </w:r>
    </w:p>
    <w:p>
      <w:pPr>
        <w:spacing w:before="320" w:after="0"/>
        <w:ind w:left="0"/>
        <w:jc w:val="left"/>
        <w:textAlignment w:val="auto"/>
      </w:pPr>
      <w:r>
        <w:rPr>
          <w:rFonts w:ascii="Times New Roman"/>
          <w:b/>
          <w:i w:val="false"/>
          <w:color w:val="000000"/>
          <w:sz w:val="24"/>
          <w:lang w:val="pl-Pl"/>
        </w:rPr>
        <w:t>Art. 90s. </w:t>
      </w:r>
      <w:r>
        <w:rPr>
          <w:rFonts w:ascii="Times New Roman"/>
          <w:b/>
          <w:i w:val="false"/>
          <w:color w:val="000000"/>
          <w:sz w:val="24"/>
          <w:lang w:val="pl-Pl"/>
        </w:rPr>
        <w:t xml:space="preserve"> [</w:t>
      </w:r>
      <w:r>
        <w:rPr>
          <w:rFonts w:ascii="Times New Roman"/>
          <w:b/>
          <w:i w:val="false"/>
          <w:color w:val="000000"/>
          <w:sz w:val="24"/>
          <w:lang w:val="pl-Pl"/>
        </w:rPr>
        <w:t>Finansowanie świadczeń pomocy o charakterze motywacyjnym</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Stypendia za wyniki w nauce lub za osiągnięcia sportowe są finansowane z dochodów jednostek samorządu terytorialnego, z zastrzeżeniem ust. 4-6.</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Szkoły publiczne prowadzone przez osoby fizyczne oraz osoby prawne inne niż jednostki samorządu terytorialnego otrzymują środki na przyznanie stypendiów za wyniki w nauce lub za osiągnięcia sportowe w ramach dotacji, o której mowa w art. 80 ust. 3.</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Szkoły niepubliczne o uprawnieniach szkół publicznych otrzymują środki na przyznanie stypendiów za wyniki w nauce lub za osiągnięcia sportowe w ramach dotacji, o której mowa w art. 90 ust. 2a i 3.</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szkołach publicznych prowadzonych przez właściwych ministrów stypendia za wyniki w nauce lub za osiągnięcia sportowe są finansowane z budżetu państwa z części, których dysponentami są właściwi ministrowie.</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Publiczne szkoły artystyczne prowadzone przez osoby fizyczne oraz osoby prawne inne niż jednostki samorządu terytorialnego otrzymują środki na przyznanie stypendiów za wyniki w nauce lub za osiągnięcia sportowe z budżetu państwa w ramach dotacji, o której mowa w art. 80 ust. 5.</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Niepubliczne szkoły artystyczne o uprawnieniach szkół publicznych otrzymują środki na przyznanie stypendiów za wyniki w nauce lub za osiągnięcia sportowe z budżetu państwa w ramach dotacji, o której mowa w art. 90 ust. 4b i 4c.</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w:t>
      </w:r>
    </w:p>
    <w:p>
      <w:pPr>
        <w:spacing w:before="320" w:after="0"/>
        <w:ind w:left="0"/>
        <w:jc w:val="left"/>
        <w:textAlignment w:val="auto"/>
      </w:pPr>
      <w:r>
        <w:rPr>
          <w:rFonts w:ascii="Times New Roman"/>
          <w:b/>
          <w:i w:val="false"/>
          <w:color w:val="000000"/>
          <w:sz w:val="24"/>
          <w:lang w:val="pl-Pl"/>
        </w:rPr>
        <w:t>Art. 90t. </w:t>
      </w:r>
      <w:r>
        <w:rPr>
          <w:rFonts w:ascii="Times New Roman"/>
          <w:b/>
          <w:i w:val="false"/>
          <w:color w:val="000000"/>
          <w:sz w:val="24"/>
          <w:lang w:val="pl-Pl"/>
        </w:rPr>
        <w:t xml:space="preserve"> [</w:t>
      </w:r>
      <w:r>
        <w:rPr>
          <w:rFonts w:ascii="Times New Roman"/>
          <w:b/>
          <w:i w:val="false"/>
          <w:color w:val="000000"/>
          <w:sz w:val="24"/>
          <w:lang w:val="pl-Pl"/>
        </w:rPr>
        <w:t>Lokalne i regionalne programy wyrównywania szans edukacyjnych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Jednostki samorządu terytorialnego mogą tworzyć regionalne lub lokalne programy: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wyrównywania szans edukacyjnych dzieci i młodzieży;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wspierania edukacji uzdolnionych dzieci i młodzieży.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577</w:t>
      </w:r>
      <w:r>
        <w:rPr>
          <w:rFonts w:ascii="Times New Roman"/>
          <w:b w:val="false"/>
          <w:i w:val="false"/>
          <w:color w:val="000000"/>
          <w:sz w:val="24"/>
          <w:lang w:val="pl-Pl"/>
        </w:rPr>
        <w:t xml:space="preserve"> Na realizację programów, o których mowa w ust. 1, jednostki samorządu terytorialnego przeznaczają środki własne, a także mogą przeznaczać środki publiczne, o których mowa w </w:t>
      </w:r>
      <w:r>
        <w:rPr>
          <w:rFonts w:ascii="Times New Roman"/>
          <w:b w:val="false"/>
          <w:i w:val="false"/>
          <w:color w:val="1b1b1b"/>
          <w:sz w:val="24"/>
          <w:lang w:val="pl-Pl"/>
        </w:rPr>
        <w:t>art. 5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30 czerwca 2005 r. o finansach publicznych.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Jednostki samorządu terytorialnego mogą tworzyć programy, o których mowa w ust. 1, we współpracy z organizacjami, o których mowa w </w:t>
      </w:r>
      <w:r>
        <w:rPr>
          <w:rFonts w:ascii="Times New Roman"/>
          <w:b w:val="false"/>
          <w:i w:val="false"/>
          <w:color w:val="1b1b1b"/>
          <w:sz w:val="24"/>
          <w:lang w:val="pl-Pl"/>
        </w:rPr>
        <w:t>art. 3</w:t>
      </w:r>
      <w:r>
        <w:rPr>
          <w:rFonts w:ascii="Times New Roman"/>
          <w:b w:val="false"/>
          <w:i w:val="false"/>
          <w:color w:val="000000"/>
          <w:sz w:val="24"/>
          <w:lang w:val="pl-Pl"/>
        </w:rPr>
        <w:t xml:space="preserve">  ust. 2 i 3 ustawy z dnia 24 kwietnia 2003 r. o działalności pożytku publicznego i o wolontariacie (Dz. U. Nr 96, poz. 873 oraz z 2004 r. Nr 64, poz. 593, Nr 116, poz. 1203 i Nr 210, poz. 2135).</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578</w:t>
      </w:r>
      <w:r>
        <w:rPr>
          <w:rFonts w:ascii="Times New Roman"/>
          <w:b w:val="false"/>
          <w:i w:val="false"/>
          <w:color w:val="000000"/>
          <w:sz w:val="24"/>
          <w:lang w:val="pl-Pl"/>
        </w:rPr>
        <w:t xml:space="preserve"> W przypadku przyjęcia programów, o których mowa w ust. 1, organ stanowiący jednostki samorządu terytorialnego określa szczegółowe warunki udzielania pomocy dzieciom i młodzieży, formy i zakres tej pomocy, w tym stypendia dla uzdolnionych uczniów oraz tryb postępowania w tych sprawach, uwzględniając w szczególności przedsięwzięcia sprzyjające eliminowaniu barier edukacyjnych, a także osoby lub grupy osób uprawnione do pomocy oraz potrzeby edukacyjne na danym obszarze.</w:t>
      </w:r>
    </w:p>
    <w:p>
      <w:pPr>
        <w:spacing w:before="320" w:after="0"/>
        <w:ind w:left="0"/>
        <w:jc w:val="left"/>
        <w:textAlignment w:val="auto"/>
      </w:pPr>
      <w:r>
        <w:rPr>
          <w:rFonts w:ascii="Times New Roman"/>
          <w:b/>
          <w:i w:val="false"/>
          <w:color w:val="000000"/>
          <w:sz w:val="24"/>
          <w:lang w:val="pl-Pl"/>
        </w:rPr>
        <w:t>Art. 90u. </w:t>
      </w:r>
      <w:r>
        <w:rPr>
          <w:rFonts w:ascii="Times New Roman"/>
          <w:b/>
          <w:i w:val="false"/>
          <w:color w:val="000000"/>
          <w:sz w:val="24"/>
          <w:lang w:val="pl-Pl"/>
        </w:rPr>
        <w:t xml:space="preserve"> [</w:t>
      </w:r>
      <w:r>
        <w:rPr>
          <w:rFonts w:ascii="Times New Roman"/>
          <w:b/>
          <w:i w:val="false"/>
          <w:color w:val="000000"/>
          <w:sz w:val="24"/>
          <w:lang w:val="pl-Pl"/>
        </w:rPr>
        <w:t>Rządowe programy pomocy socjalnej dla uczniów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Rada Ministrów może przyjąć rządowy program albo programy mające na celu: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wyrównywanie szans edukacyjnych dzieci i młodzieży oraz innych grup społecznych;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wspieranie powstawania i realizacji regionalnych lub lokalnych programów, o których mowa w art. 90t ust. 1 pkt 1, tworzonych przez jednostki samorządu terytorialnego lub organizacje, o których mowa w </w:t>
      </w:r>
      <w:r>
        <w:rPr>
          <w:rFonts w:ascii="Times New Roman"/>
          <w:b w:val="false"/>
          <w:i w:val="false"/>
          <w:color w:val="1b1b1b"/>
          <w:sz w:val="24"/>
          <w:lang w:val="pl-Pl"/>
        </w:rPr>
        <w:t>art. 3</w:t>
      </w:r>
      <w:r>
        <w:rPr>
          <w:rFonts w:ascii="Times New Roman"/>
          <w:b w:val="false"/>
          <w:i w:val="false"/>
          <w:color w:val="000000"/>
          <w:sz w:val="24"/>
          <w:lang w:val="pl-Pl"/>
        </w:rPr>
        <w:t xml:space="preserve">  ust. 2 i 3 ustawy z dnia 24 kwietnia 2003 r. o działalności pożytku publicznego i o wolontariacie;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wspieranie powstawania i realizacji regionalnych lub lokalnych programów, o których mowa w art. 90t ust. 1 pkt 2, tworzonych przez jednostki samorządu terytorialnego lub organizacje, o których mowa w </w:t>
      </w:r>
      <w:r>
        <w:rPr>
          <w:rFonts w:ascii="Times New Roman"/>
          <w:b w:val="false"/>
          <w:i w:val="false"/>
          <w:color w:val="1b1b1b"/>
          <w:sz w:val="24"/>
          <w:lang w:val="pl-Pl"/>
        </w:rPr>
        <w:t>art. 3</w:t>
      </w:r>
      <w:r>
        <w:rPr>
          <w:rFonts w:ascii="Times New Roman"/>
          <w:b w:val="false"/>
          <w:i w:val="false"/>
          <w:color w:val="000000"/>
          <w:sz w:val="24"/>
          <w:lang w:val="pl-Pl"/>
        </w:rPr>
        <w:t xml:space="preserve">  ust. 2 i 3 ustawy z dnia 24 kwietnia 2003 r. o działalności pożytku publicznego i o wolontariacie;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wspomaganie tworzenia warunków do sprawowania profilaktycznej opieki zdrowotnej nad uczniami;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579</w:t>
      </w:r>
      <w:r>
        <w:rPr>
          <w:rFonts w:ascii="Times New Roman"/>
          <w:b w:val="false"/>
          <w:i w:val="false"/>
          <w:color w:val="000000"/>
          <w:sz w:val="24"/>
          <w:lang w:val="pl-Pl"/>
        </w:rPr>
        <w:t xml:space="preserve">  wspomaganie organów prowadzących szkoły lub placówki w zapewnieniu bezpiecznych warunków nauki, wychowania i opieki lub w podnoszeniu poziomu dyscypliny w szkołach lub placówkach;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580</w:t>
      </w:r>
      <w:r>
        <w:rPr>
          <w:rFonts w:ascii="Times New Roman"/>
          <w:b w:val="false"/>
          <w:i w:val="false"/>
          <w:color w:val="000000"/>
          <w:sz w:val="24"/>
          <w:lang w:val="pl-Pl"/>
        </w:rPr>
        <w:t xml:space="preserve">  rozwijanie kompetencji, zainteresowań i uzdolnień dzieci i młodzieży oraz innych grup społecznych, w tym wspomaganie organów prowadzących szkoły lub placówki w realizacji przedsięwzięć w tym obszarze;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581</w:t>
      </w:r>
      <w:r>
        <w:rPr>
          <w:rFonts w:ascii="Times New Roman"/>
          <w:b w:val="false"/>
          <w:i w:val="false"/>
          <w:color w:val="000000"/>
          <w:sz w:val="24"/>
          <w:lang w:val="pl-Pl"/>
        </w:rPr>
        <w:t xml:space="preserve">  wspieranie przedsięwzięć w zakresie edukacji patriotycznej i obywatelskiej dzieci i młodzieży.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Na współfinansowanie programów, o których mowa w ust. 1 pkt 2 i 3, jest przyznawana dotacja celowa, po zapewnieniu udziału środków własnych jednostki samorządu terytorialnego lub organizacji, o której mowa w </w:t>
      </w:r>
      <w:r>
        <w:rPr>
          <w:rFonts w:ascii="Times New Roman"/>
          <w:b w:val="false"/>
          <w:i w:val="false"/>
          <w:color w:val="1b1b1b"/>
          <w:sz w:val="24"/>
          <w:lang w:val="pl-Pl"/>
        </w:rPr>
        <w:t>art. 3</w:t>
      </w:r>
      <w:r>
        <w:rPr>
          <w:rFonts w:ascii="Times New Roman"/>
          <w:b w:val="false"/>
          <w:i w:val="false"/>
          <w:color w:val="000000"/>
          <w:sz w:val="24"/>
          <w:lang w:val="pl-Pl"/>
        </w:rPr>
        <w:t xml:space="preserve">  ust. 2 i 3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582</w:t>
      </w:r>
      <w:r>
        <w:rPr>
          <w:rFonts w:ascii="Times New Roman"/>
          <w:b w:val="false"/>
          <w:i w:val="false"/>
          <w:color w:val="000000"/>
          <w:sz w:val="24"/>
          <w:lang w:val="pl-Pl"/>
        </w:rPr>
        <w:t xml:space="preserve"> Na współfinansowanie programów, o których mowa w ust. 1, mogą być przeznaczane środki zagraniczne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kwietnia 2004 r. o Narodowym Planie Rozwoju (Dz. U. Nr 116, poz. 1206, z 2005 r. Nr 90, poz. 759 i Nr 267, poz. 2251 oraz z 2006 r. Nr 149, poz. 1074) oraz </w:t>
      </w:r>
      <w:r>
        <w:rPr>
          <w:rFonts w:ascii="Times New Roman"/>
          <w:b w:val="false"/>
          <w:i w:val="false"/>
          <w:color w:val="1b1b1b"/>
          <w:sz w:val="24"/>
          <w:lang w:val="pl-Pl"/>
        </w:rPr>
        <w:t>ustawy</w:t>
      </w:r>
      <w:r>
        <w:rPr>
          <w:rFonts w:ascii="Times New Roman"/>
          <w:b w:val="false"/>
          <w:i w:val="false"/>
          <w:color w:val="000000"/>
          <w:sz w:val="24"/>
          <w:lang w:val="pl-Pl"/>
        </w:rPr>
        <w:t xml:space="preserve">  z dnia 6 grudnia 2006 r. o zasadach prowadzenia polityki rozwoju (Dz. U. Nr 227, poz. 1658).</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przyjęcia programu albo programów, o których mowa w ust. 1, Rada Ministrów określi, w drodze rozporządzenia,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583</w:t>
      </w:r>
      <w:r>
        <w:rPr>
          <w:rFonts w:ascii="Times New Roman"/>
          <w:b w:val="false"/>
          <w:i w:val="false"/>
          <w:color w:val="000000"/>
          <w:sz w:val="24"/>
          <w:lang w:val="pl-Pl"/>
        </w:rPr>
        <w:t xml:space="preserve">  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ze sprawdzianu, egzaminu gimnazjalnego, egzaminu maturalnego i egzaminu potwierdzającego kwalifikacje w zawodzie, a w przypadku ubiegania się o dofinansowanie przez jednostkę samorządu terytorialnego - także udział nakładów na oświatę w budżecie tej jednostki;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szczegółowe warunki, formy i tryb wspomagania tworzenia warunków do sprawowania profilaktycznej opieki zdrowotnej nad uczniami, uwzględniając w szczególności tworzenie gabinetów profilaktyki zdrowotnej dla uczniów;</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584</w:t>
      </w:r>
      <w:r>
        <w:rPr>
          <w:rFonts w:ascii="Times New Roman"/>
          <w:b w:val="false"/>
          <w:i w:val="false"/>
          <w:color w:val="000000"/>
          <w:sz w:val="24"/>
          <w:lang w:val="pl-Pl"/>
        </w:rPr>
        <w:t xml:space="preserve">  formy i zakres wspierania organów prowadzących w zapewnieniu bezpiecznych warunków nauki, wychowania i opieki w szkołach i placówkach lub podnoszeniu poziomu dyscypliny w 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585</w:t>
      </w:r>
      <w:r>
        <w:rPr>
          <w:rFonts w:ascii="Times New Roman"/>
          <w:b w:val="false"/>
          <w:i w:val="false"/>
          <w:color w:val="000000"/>
          <w:sz w:val="24"/>
          <w:lang w:val="pl-Pl"/>
        </w:rPr>
        <w:t xml:space="preserve">  szczegółowe warunki, formy i tryb realizacji przedsięwzięć w zakresie rozwijania kompetencji, zainteresowań i uzdolnień dzieci i młodzieży oraz innych grup społecznych, a także warunki i tryb wspomagania organów prowadzących szkoły lub placówki w realizacji przedsięwzięć w tym obszarze, uwzględniając konieczność rozwijania umiejętności ułatwiających przystosowanie się do zmian zachodzących w życiu społecznym i gospodarczym, możliwość udzielenia wsparcia finansowego organów prowadzących szkoły lub placówki oraz wymóg skuteczności i efektywności wydatkowania środków budżetowych;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586</w:t>
      </w:r>
      <w:r>
        <w:rPr>
          <w:rFonts w:ascii="Times New Roman"/>
          <w:b w:val="false"/>
          <w:i w:val="false"/>
          <w:color w:val="000000"/>
          <w:sz w:val="24"/>
          <w:lang w:val="pl-Pl"/>
        </w:rPr>
        <w:t xml:space="preserve">  szczegółowe warunki, formy i tryb wspierania przedsięwzięć w zakresie edukacji patriotycznej i obywatelskiej dzieci i młodzieży, uwzględniając w szczególności pomoc w poznawaniu miejsc pamięci narodowej.</w:t>
      </w:r>
    </w:p>
    <w:p>
      <w:pPr>
        <w:spacing w:before="587" w:after="0"/>
        <w:ind w:left="0"/>
        <w:jc w:val="center"/>
        <w:textAlignment w:val="auto"/>
      </w:pPr>
      <w:r>
        <w:rPr>
          <w:rFonts w:ascii="Times New Roman"/>
          <w:b/>
          <w:i w:val="false"/>
          <w:color w:val="000000"/>
          <w:sz w:val="24"/>
          <w:lang w:val="pl-Pl"/>
        </w:rPr>
        <w:t>Rozdział 9</w:t>
      </w:r>
    </w:p>
    <w:p>
      <w:pPr>
        <w:spacing w:before="100" w:after="0"/>
        <w:ind w:left="0"/>
        <w:jc w:val="center"/>
        <w:textAlignment w:val="auto"/>
      </w:pPr>
      <w:r>
        <w:rPr>
          <w:rFonts w:ascii="Times New Roman"/>
          <w:b/>
          <w:i w:val="false"/>
          <w:color w:val="000000"/>
          <w:sz w:val="24"/>
          <w:lang w:val="pl-Pl"/>
        </w:rPr>
        <w:t>Przepisy szczególne</w:t>
      </w:r>
    </w:p>
    <w:p>
      <w:pPr>
        <w:spacing w:before="320" w:after="0"/>
        <w:ind w:left="0"/>
        <w:jc w:val="left"/>
        <w:textAlignment w:val="auto"/>
      </w:pPr>
      <w:r>
        <w:rPr>
          <w:rFonts w:ascii="Times New Roman"/>
          <w:b/>
          <w:i w:val="false"/>
          <w:color w:val="000000"/>
          <w:sz w:val="24"/>
          <w:lang w:val="pl-Pl"/>
        </w:rPr>
        <w:t>Art. 91. </w:t>
      </w:r>
      <w:r>
        <w:rPr>
          <w:rFonts w:ascii="Times New Roman"/>
          <w:b/>
          <w:i w:val="false"/>
          <w:color w:val="000000"/>
          <w:sz w:val="20"/>
          <w:vertAlign w:val="superscript"/>
          <w:lang w:val="pl-Pl"/>
        </w:rPr>
        <w:t>587</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91a. </w:t>
      </w:r>
      <w:r>
        <w:rPr>
          <w:rFonts w:ascii="Times New Roman"/>
          <w:b/>
          <w:i w:val="false"/>
          <w:color w:val="000000"/>
          <w:sz w:val="20"/>
          <w:vertAlign w:val="superscript"/>
          <w:lang w:val="pl-Pl"/>
        </w:rPr>
        <w:t>588</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w:t>
      </w:r>
      <w:r>
        <w:rPr>
          <w:rFonts w:ascii="Times New Roman"/>
          <w:b/>
          <w:i w:val="false"/>
          <w:color w:val="000000"/>
          <w:sz w:val="24"/>
          <w:lang w:val="pl-Pl"/>
        </w:rPr>
        <w:t>Prawo do objęcia świadczeniami profilaktycznej opieki zdrowotnej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Uczniowie, z wyjątkiem uczniów szkół dla dorosłych, objęci są świadczeniami profilaktycznej opieki zdrowotnej.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Organizację oraz formy profilaktycznej opieki zdrowotnej nad uczniami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w:t>
      </w:r>
      <w:r>
        <w:rPr>
          <w:rFonts w:ascii="Times New Roman"/>
          <w:b w:val="false"/>
          <w:i/>
          <w:color w:val="000000"/>
          <w:sz w:val="24"/>
          <w:lang w:val="pl-Pl"/>
        </w:rPr>
        <w:t>o powszechnym ubezpieczeniu zdrowotnym</w:t>
      </w:r>
      <w:r>
        <w:rPr>
          <w:rFonts w:ascii="Times New Roman"/>
          <w:b w:val="false"/>
          <w:i w:val="false"/>
          <w:color w:val="000000"/>
          <w:sz w:val="20"/>
          <w:vertAlign w:val="superscript"/>
          <w:lang w:val="pl-Pl"/>
        </w:rPr>
        <w:t>589</w:t>
      </w:r>
      <w:r>
        <w:rPr>
          <w:rFonts w:ascii="Times New Roman"/>
          <w:b w:val="false"/>
          <w:i w:val="false"/>
          <w:color w:val="000000"/>
          <w:sz w:val="24"/>
          <w:lang w:val="pl-Pl"/>
        </w:rPr>
        <w:t xml:space="preserve"> .</w:t>
      </w:r>
    </w:p>
    <w:p>
      <w:pPr>
        <w:spacing w:before="320"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w:t>
      </w:r>
      <w:r>
        <w:rPr>
          <w:rFonts w:ascii="Times New Roman"/>
          <w:b/>
          <w:i w:val="false"/>
          <w:color w:val="000000"/>
          <w:sz w:val="24"/>
          <w:lang w:val="pl-Pl"/>
        </w:rPr>
        <w:t>Organizowanie form wypoczynku dzieci i młodzieży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czasie wolnym od zajęć szkolnych dla uczniów mogą być organizowane kolonie, obozy i inne formy wypoczynku.</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590</w:t>
      </w:r>
      <w:r>
        <w:rPr>
          <w:rFonts w:ascii="Times New Roman"/>
          <w:b w:val="false"/>
          <w:i w:val="false"/>
          <w:color w:val="000000"/>
          <w:sz w:val="24"/>
          <w:lang w:val="pl-Pl"/>
        </w:rPr>
        <w:t xml:space="preserve"> W czasie wypoczynku dzieci i młodzieży zorganizowanego w formach, o których mowa w ust. 1, wychowawcą lub kierownikiem tej formy wypoczynku nie może być osoba karana za umyślne przestępstwo przeciwko życiu i zdrowiu na szkodę małoletniego, przestępstwo przeciwko wolności seksualnej i obyczajności na szkodę małoletniego,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(Dz. U. Nr 88, poz. 553, z późn. zm.), przestępstwo określone w </w:t>
      </w:r>
      <w:r>
        <w:rPr>
          <w:rFonts w:ascii="Times New Roman"/>
          <w:b w:val="false"/>
          <w:i w:val="false"/>
          <w:color w:val="1b1b1b"/>
          <w:sz w:val="24"/>
          <w:lang w:val="pl-Pl"/>
        </w:rPr>
        <w:t>rozdziale 7</w:t>
      </w:r>
      <w:r>
        <w:rPr>
          <w:rFonts w:ascii="Times New Roman"/>
          <w:b w:val="false"/>
          <w:i w:val="false"/>
          <w:color w:val="000000"/>
          <w:sz w:val="24"/>
          <w:lang w:val="pl-Pl"/>
        </w:rPr>
        <w:t xml:space="preserve">  ustawy z dnia 29 lipca 2005 r. o przeciwdziałaniu narkomanii (Dz. U. z 2012 r. poz. 124 oraz z 2015 r. poz. 28) albo osoba, 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zakaz zbliżania się do określonych osób lub zakaz opuszczania określonego miejsca pobytu bez zgody sądu.</w:t>
      </w:r>
    </w:p>
    <w:p>
      <w:pPr>
        <w:spacing w:before="107" w:after="0"/>
        <w:ind w:left="0"/>
        <w:jc w:val="left"/>
        <w:textAlignment w:val="auto"/>
      </w:pPr>
      <w:r>
        <w:rPr>
          <w:rFonts w:ascii="Times New Roman"/>
          <w:b w:val="false"/>
          <w:i w:val="false"/>
          <w:color w:val="000000"/>
          <w:sz w:val="24"/>
          <w:lang w:val="pl-Pl"/>
        </w:rPr>
        <w:t>1b. </w:t>
      </w:r>
      <w:r>
        <w:rPr>
          <w:rFonts w:ascii="Times New Roman"/>
          <w:b w:val="false"/>
          <w:i w:val="false"/>
          <w:color w:val="000000"/>
          <w:sz w:val="20"/>
          <w:vertAlign w:val="superscript"/>
          <w:lang w:val="pl-Pl"/>
        </w:rPr>
        <w:t>591</w:t>
      </w:r>
      <w:r>
        <w:rPr>
          <w:rFonts w:ascii="Times New Roman"/>
          <w:b w:val="false"/>
          <w:i w:val="false"/>
          <w:color w:val="000000"/>
          <w:sz w:val="24"/>
          <w:lang w:val="pl-Pl"/>
        </w:rPr>
        <w:t xml:space="preserve"> W celu potwierdzenia warunku, o którym mowa w ust. 1a, kandydat na wychowawcę lub kierownika formy wypoczynku dzieci i młodzieży jest obowiązany przedstawić organizatorowi wypoczynku dzieci i młodzieży informację z Krajowego Rejestru Karnego. Kandydat na wychowawcę lub kierownika formy wypoczynku, który jednocześnie jest zatrudniony na podstawie przepisów, które zawierają warunek niekaralności za przestępstwo popełnione umyślnie, składa w formie pisemnej oświadczenie o niekaralności za przestępstwa, o których mowa w ust. 1a.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określa, w drodze rozporządzenia, warunki, jakie muszą spełniać organizatorzy wypoczynku dzieci i młodzieży szkolnej, a także zasady jego organizowania i nadzorowania.</w:t>
      </w:r>
    </w:p>
    <w:p>
      <w:pPr>
        <w:spacing w:before="320" w:after="0"/>
        <w:ind w:left="0"/>
        <w:jc w:val="left"/>
        <w:textAlignment w:val="auto"/>
      </w:pPr>
      <w:r>
        <w:rPr>
          <w:rFonts w:ascii="Times New Roman"/>
          <w:b/>
          <w:i w:val="false"/>
          <w:color w:val="000000"/>
          <w:sz w:val="24"/>
          <w:lang w:val="pl-Pl"/>
        </w:rPr>
        <w:t>Art. 93. </w:t>
      </w:r>
      <w:r>
        <w:rPr>
          <w:rFonts w:ascii="Times New Roman"/>
          <w:b/>
          <w:i w:val="false"/>
          <w:color w:val="000000"/>
          <w:sz w:val="20"/>
          <w:vertAlign w:val="superscript"/>
          <w:lang w:val="pl-Pl"/>
        </w:rPr>
        <w:t>592</w:t>
      </w:r>
      <w:r>
        <w:rPr>
          <w:rFonts w:ascii="Times New Roman"/>
          <w:b/>
          <w:i w:val="false"/>
          <w:color w:val="000000"/>
          <w:sz w:val="24"/>
          <w:lang w:val="pl-Pl"/>
        </w:rPr>
        <w:t xml:space="preserve"> [</w:t>
      </w:r>
      <w:r>
        <w:rPr>
          <w:rFonts w:ascii="Times New Roman"/>
          <w:b/>
          <w:i w:val="false"/>
          <w:color w:val="000000"/>
          <w:sz w:val="24"/>
          <w:lang w:val="pl-Pl"/>
        </w:rPr>
        <w:t>Nostryfikacja świadectw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Wykształcenie średnie oraz uprawnienie do ubiegania się o przyjęcie na studia wyższe potwierdzają w Rzeczypospolitej Polskiej:</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świadectwa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uprawniające do ubiegania się o przyjęcie na studia wyższe w tych państwach;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dyplomy IB (International Baccalaureate) wydane przez organizację International Baccalaureate Organization w Genewie;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dyplomy EB (European Baccalaureate) wydane przez Szkoły Europejskie zgodnie z </w:t>
      </w:r>
      <w:r>
        <w:rPr>
          <w:rFonts w:ascii="Times New Roman"/>
          <w:b w:val="false"/>
          <w:i w:val="false"/>
          <w:color w:val="1b1b1b"/>
          <w:sz w:val="24"/>
          <w:lang w:val="pl-Pl"/>
        </w:rPr>
        <w:t>Konwencją</w:t>
      </w:r>
      <w:r>
        <w:rPr>
          <w:rFonts w:ascii="Times New Roman"/>
          <w:b w:val="false"/>
          <w:i w:val="false"/>
          <w:color w:val="000000"/>
          <w:sz w:val="24"/>
          <w:lang w:val="pl-Pl"/>
        </w:rPr>
        <w:t xml:space="preserve">  o Statucie Szkół Europejskich, sporządzoną w Luksemburgu dnia 21 czerwca 1994 r. (Dz. U. z 2005 r. Nr 3, poz. 10).</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Świadectwa i inne dokumenty wydane za granicą przez szkoły lub instytucje edukacyjne uznawane przez państwo, na którego terytorium lub w którego systemie edukacji działają, uznaje się na zasadach przewidzianych w umowach międzynarodowych.</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Jeżeli umowy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lub średnie, lub uprawnienie do kontynuacji nauki, w tym uprawnienie do ubiegania się o przyjęcie na studia wyższe, z uwzględnieniem zakresu uprawnień w państwie wydania świadectwa lub innego dokumentu.</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Jeżeli dane świadectwo lub inny dokument, o którym mowa w ust. 1 pkt 1 albo w ust. 3, uprawnia do ubiegania się o przyjęcie na określone kierunki studiów wyższych w państwie jego wydania, świadectwo to lub dokument potwierdza w Rzeczypospolitej Polskiej uprawnienie do ubiegania się o przyjęcie na te same lub podobne ze względu na program kształcenia kierunki studiów wyższych albo może być uznane za dokument potwierdzający w Rzeczypospolitej Polskiej uprawnienie do ubiegania się o przyjęcie na te same lub podobne ze względu na program kształcenia kierunki studiów wyższych.</w:t>
      </w:r>
    </w:p>
    <w:p>
      <w:pPr>
        <w:spacing w:before="320" w:after="0"/>
        <w:ind w:left="0"/>
        <w:jc w:val="left"/>
        <w:textAlignment w:val="auto"/>
      </w:pPr>
      <w:r>
        <w:rPr>
          <w:rFonts w:ascii="Times New Roman"/>
          <w:b/>
          <w:i w:val="false"/>
          <w:color w:val="000000"/>
          <w:sz w:val="24"/>
          <w:lang w:val="pl-Pl"/>
        </w:rPr>
        <w:t>Art. 93a. </w:t>
      </w:r>
      <w:r>
        <w:rPr>
          <w:rFonts w:ascii="Times New Roman"/>
          <w:b/>
          <w:i w:val="false"/>
          <w:color w:val="000000"/>
          <w:sz w:val="20"/>
          <w:vertAlign w:val="superscript"/>
          <w:lang w:val="pl-Pl"/>
        </w:rPr>
        <w:t>593</w:t>
      </w:r>
      <w:r>
        <w:rPr>
          <w:rFonts w:ascii="Times New Roman"/>
          <w:b/>
          <w:i w:val="false"/>
          <w:color w:val="000000"/>
          <w:sz w:val="24"/>
          <w:lang w:val="pl-Pl"/>
        </w:rPr>
        <w:t xml:space="preserve"> [</w:t>
      </w:r>
      <w:r>
        <w:rPr>
          <w:rFonts w:ascii="Times New Roman"/>
          <w:b/>
          <w:i w:val="false"/>
          <w:color w:val="000000"/>
          <w:sz w:val="24"/>
          <w:lang w:val="pl-Pl"/>
        </w:rPr>
        <w:t>Potwierdzenie uprawnień w drodze decyzji administracyjnej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Jeżeli przedłożenie oryginału albo duplikatu świadectwa lub innego dokumentu, o którym mowa w art. 93 ust. 3, albo uwierzytelnienie tego świadectwa lub innego dokumentu napotyka trudne do usunięcia przeszkody dla osoby,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uzyskała status uchodźcy lub ochronę uzupełniającą lub która posiada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(Dz. U. poz. 1650 oraz z 2014 r. poz. 463 i 1004),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została poszkodowana w wyniku konfliktów zbrojnych, klęsk żywiołowych lub innych kryzysów humanitarnych, spowodowanych przez naturę lub człowieka</w:t>
      </w:r>
    </w:p>
    <w:p>
      <w:pPr>
        <w:spacing w:before="100" w:after="0"/>
        <w:ind w:left="0"/>
        <w:jc w:val="left"/>
        <w:textAlignment w:val="auto"/>
      </w:pPr>
      <w:r>
        <w:rPr>
          <w:rFonts w:ascii="Times New Roman"/>
          <w:b w:val="false"/>
          <w:i w:val="false"/>
          <w:color w:val="000000"/>
          <w:sz w:val="24"/>
          <w:lang w:val="pl-Pl"/>
        </w:rPr>
        <w:t>- wykształcenie podstawowe, gimnazjalne, zasadnicze zawodowe oraz średnie uzyskane przez tę osobę za granicą lub posiadane przez tę osobę uprawnienia do kontynuacji nauki uzyskane za granicą, w tym uprawnienia do ubiegania się o przyjęcie na studia wyższe, może być potwierdzone w Rzeczypospolitej Polskiej w drodze decyzji administracyjnej.</w:t>
      </w:r>
    </w:p>
    <w:p>
      <w:pPr>
        <w:spacing w:before="320" w:after="0"/>
        <w:ind w:left="0"/>
        <w:jc w:val="left"/>
        <w:textAlignment w:val="auto"/>
      </w:pPr>
      <w:r>
        <w:rPr>
          <w:rFonts w:ascii="Times New Roman"/>
          <w:b/>
          <w:i w:val="false"/>
          <w:color w:val="000000"/>
          <w:sz w:val="24"/>
          <w:lang w:val="pl-Pl"/>
        </w:rPr>
        <w:t>Art. 93b. </w:t>
      </w:r>
      <w:r>
        <w:rPr>
          <w:rFonts w:ascii="Times New Roman"/>
          <w:b/>
          <w:i w:val="false"/>
          <w:color w:val="000000"/>
          <w:sz w:val="20"/>
          <w:vertAlign w:val="superscript"/>
          <w:lang w:val="pl-Pl"/>
        </w:rPr>
        <w:t>594</w:t>
      </w:r>
      <w:r>
        <w:rPr>
          <w:rFonts w:ascii="Times New Roman"/>
          <w:b/>
          <w:i w:val="false"/>
          <w:color w:val="000000"/>
          <w:sz w:val="24"/>
          <w:lang w:val="pl-Pl"/>
        </w:rPr>
        <w:t xml:space="preserve"> [</w:t>
      </w:r>
      <w:r>
        <w:rPr>
          <w:rFonts w:ascii="Times New Roman"/>
          <w:b/>
          <w:i w:val="false"/>
          <w:color w:val="000000"/>
          <w:sz w:val="24"/>
          <w:lang w:val="pl-Pl"/>
        </w:rPr>
        <w:t>Podmiot właściwy do nostryfikacji i potwierdzania uprawnień</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sprawach o uznanie świadectwa lub innego dokumentu, o których mowa w art. 93 ust. 3, albo o potwierdzenie wykształcenia lub uprawnień do kontynuacji nauki, o których mowa w art. 93a, właściwy jest kurator oświaty ze względu na miejsce zamieszkania osoby ubiegającej się, zwanej dalej "wnioskodawcą", a w przypadku braku miejsca zamieszkania na terytorium Rzeczypospolitej Polskiej - kurator oświaty właściwy ze względu na siedzibę instytucji, w której wnioskodawca zamierza złożyć świadectwo lub inny dokument wydany za granicą.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Jeżeli stroną postępowania jest wnioskodawca, o którym mowa w art. 93a pkt 1, decyzję administracyjną wydaje kurator oświaty właściwy dla województwa mazowieckiego.</w:t>
      </w:r>
    </w:p>
    <w:p>
      <w:pPr>
        <w:spacing w:before="320" w:after="0"/>
        <w:ind w:left="0"/>
        <w:jc w:val="left"/>
        <w:textAlignment w:val="auto"/>
      </w:pPr>
      <w:r>
        <w:rPr>
          <w:rFonts w:ascii="Times New Roman"/>
          <w:b/>
          <w:i w:val="false"/>
          <w:color w:val="000000"/>
          <w:sz w:val="24"/>
          <w:lang w:val="pl-Pl"/>
        </w:rPr>
        <w:t>Art. 93c. </w:t>
      </w:r>
      <w:r>
        <w:rPr>
          <w:rFonts w:ascii="Times New Roman"/>
          <w:b/>
          <w:i w:val="false"/>
          <w:color w:val="000000"/>
          <w:sz w:val="20"/>
          <w:vertAlign w:val="superscript"/>
          <w:lang w:val="pl-Pl"/>
        </w:rPr>
        <w:t>595</w:t>
      </w:r>
      <w:r>
        <w:rPr>
          <w:rFonts w:ascii="Times New Roman"/>
          <w:b/>
          <w:i w:val="false"/>
          <w:color w:val="000000"/>
          <w:sz w:val="24"/>
          <w:lang w:val="pl-Pl"/>
        </w:rPr>
        <w:t xml:space="preserve"> [</w:t>
      </w:r>
      <w:r>
        <w:rPr>
          <w:rFonts w:ascii="Times New Roman"/>
          <w:b/>
          <w:i w:val="false"/>
          <w:color w:val="000000"/>
          <w:sz w:val="24"/>
          <w:lang w:val="pl-Pl"/>
        </w:rPr>
        <w:t>Czynności podejmowane przez kuratora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postępowaniu w sprawie uznania świadectwa lub innego dokumentu, o którym mowa w art. 93 ust. 3, oraz w postępowaniu w sprawie potwierdzenia wykształcenia lub uprawnień do kontynuacji nauki, o którym mowa w art. 93a, kurator oświaty dokonuje porównania przebiegu kształcenia za granicą z kształceniem w Rzeczypospolitej Polskiej prowadzonym w szkołach publicznych, uwzględniając treści kształcenia, standardy wymagań i oceniania, zakładane efekty uczenia się lub planowy czas nauki oraz uprawnienie do kontynuacji nauki na określonym poziomie odpowiednio w państwie wydania świadectwa lub innego dokumentu albo w państwie uzyskania wykształcenia lub uprawnień do kontynuacji nauki. Przepis art. 93 ust. 4 stosuje się odpowiednio.</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wątpliwości dotyczących: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przebiegu kształcenia w systemie edukacji państwa wydania świadectwa lub innego dokumentu, o którym mowa w art. 93 ust. 3, albo uzyskania wykształcenia lub uprawnień do kontynuacji nauki, o których mowa w art. 93a,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statusu szkoły lub instytucji edukacyjnej działającej w państwie wydania świadectwa lub innego dokumentu, o którym mowa w art. 93 ust. 3, albo uzyskania wykształcenia lub uprawnień do kontynuacji nauki, o których mowa w art. 93a</w:t>
      </w:r>
    </w:p>
    <w:p>
      <w:pPr>
        <w:spacing w:before="213" w:after="240"/>
        <w:ind w:left="533"/>
        <w:jc w:val="both"/>
        <w:textAlignment w:val="auto"/>
      </w:pPr>
      <w:r>
        <w:rPr>
          <w:rFonts w:ascii="Times New Roman"/>
          <w:b w:val="false"/>
          <w:i w:val="false"/>
          <w:color w:val="000000"/>
          <w:sz w:val="24"/>
          <w:lang w:val="pl-Pl"/>
        </w:rPr>
        <w:t xml:space="preserve">- kurator oświaty może zwrócić się o informację w szczególności do jednostki organizacyjnej pełniącej w Rzeczypospolitej Polskiej funkcję Krajowego Ośrodka Informacji Sieci ENIC, o której mowa w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 (Dz. U. z 2004 r. Nr 233, poz. 2339), placówki konsularnej w Rzeczypospolitej Polskiej odpowiednio państwa wydania świadectwa lub innego dokumentu albo państwa uzyskania wykształcenia lub uprawnień do kontynuacji nauki, lub placówki konsularnej Rzeczypospolitej Polskiej, której kompetencje terytorialne dotyczą odpowiednio państwa wydania świadectwa lub innego dokumentu albo państwa uzyskania wykształcenia lub uprawnień do kontynuacji nauki.</w:t>
      </w:r>
    </w:p>
    <w:p>
      <w:pPr>
        <w:spacing w:before="320" w:after="0"/>
        <w:ind w:left="0"/>
        <w:jc w:val="left"/>
        <w:textAlignment w:val="auto"/>
      </w:pPr>
      <w:r>
        <w:rPr>
          <w:rFonts w:ascii="Times New Roman"/>
          <w:b/>
          <w:i w:val="false"/>
          <w:color w:val="000000"/>
          <w:sz w:val="24"/>
          <w:lang w:val="pl-Pl"/>
        </w:rPr>
        <w:t>Art. 93d. </w:t>
      </w:r>
      <w:r>
        <w:rPr>
          <w:rFonts w:ascii="Times New Roman"/>
          <w:b/>
          <w:i w:val="false"/>
          <w:color w:val="000000"/>
          <w:sz w:val="20"/>
          <w:vertAlign w:val="superscript"/>
          <w:lang w:val="pl-Pl"/>
        </w:rPr>
        <w:t>596</w:t>
      </w:r>
      <w:r>
        <w:rPr>
          <w:rFonts w:ascii="Times New Roman"/>
          <w:b/>
          <w:i w:val="false"/>
          <w:color w:val="000000"/>
          <w:sz w:val="24"/>
          <w:lang w:val="pl-Pl"/>
        </w:rPr>
        <w:t xml:space="preserve"> [</w:t>
      </w:r>
      <w:r>
        <w:rPr>
          <w:rFonts w:ascii="Times New Roman"/>
          <w:b/>
          <w:i w:val="false"/>
          <w:color w:val="000000"/>
          <w:sz w:val="24"/>
          <w:lang w:val="pl-Pl"/>
        </w:rPr>
        <w:t>Rozmowa sprawdzająca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W postępowaniu w sprawie uznania świadectwa lub innego dokumentu, o którym mowa w art. 93 ust. 3, jeżeli świadectwo lub inny dokument nie daje podstaw do uznania, kurator oświaty może przeprowadzić z wnioskodawcą rozmowę sprawdzającą poziom jego wykształcenia, zwaną dalej "rozmową sprawdzającą".</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postępowaniu w sprawie potwierdzenia wykształcenia lub uprawnień do kontynuacji nauki, o którym mowa w art. 93a, kurator oświaty przeprowadza z wnioskodawcą rozmowę sprawdzającą, chyba że na podstawie przedłożonych przez wnioskodawcę dokumentów w sposób bezpośredni lub pośredni jest możliwe ustalenie faktu uzyskania za granicą poziomu wykształcenia lub uprawnień do kontynuacji nauki.</w:t>
      </w:r>
    </w:p>
    <w:p>
      <w:pPr>
        <w:spacing w:before="320" w:after="0"/>
        <w:ind w:left="0"/>
        <w:jc w:val="left"/>
        <w:textAlignment w:val="auto"/>
      </w:pPr>
      <w:r>
        <w:rPr>
          <w:rFonts w:ascii="Times New Roman"/>
          <w:b/>
          <w:i w:val="false"/>
          <w:color w:val="000000"/>
          <w:sz w:val="24"/>
          <w:lang w:val="pl-Pl"/>
        </w:rPr>
        <w:t>Art. 93e. </w:t>
      </w:r>
      <w:r>
        <w:rPr>
          <w:rFonts w:ascii="Times New Roman"/>
          <w:b/>
          <w:i w:val="false"/>
          <w:color w:val="000000"/>
          <w:sz w:val="20"/>
          <w:vertAlign w:val="superscript"/>
          <w:lang w:val="pl-Pl"/>
        </w:rPr>
        <w:t>597</w:t>
      </w:r>
      <w:r>
        <w:rPr>
          <w:rFonts w:ascii="Times New Roman"/>
          <w:b/>
          <w:i w:val="false"/>
          <w:color w:val="000000"/>
          <w:sz w:val="24"/>
          <w:lang w:val="pl-Pl"/>
        </w:rPr>
        <w:t xml:space="preserve"> [</w:t>
      </w:r>
      <w:r>
        <w:rPr>
          <w:rFonts w:ascii="Times New Roman"/>
          <w:b/>
          <w:i w:val="false"/>
          <w:color w:val="000000"/>
          <w:sz w:val="24"/>
          <w:lang w:val="pl-Pl"/>
        </w:rPr>
        <w:t>Zakres rozmowy sprawdzającej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Kurator oświaty określa zakres rozmowy sprawdzającej, uwzględniając zakres wymagań dotyczących wiedzy i umiejętności, które powinien posiadać uczeń po zakończeniu określonego etapu edukacyjnego zgodnie z podstawą programową kształcenia ogólnego, oraz uwzględniając specyfikę kształcenia w systemie edukacji państwa wydania świadectwa lub innego dokumentu, o którym mowa w art. 93 ust. 3, albo uzyskania wykształcenia lub uprawnień do kontynuacji nauki, o których mowa w art. 93a.</w:t>
      </w:r>
    </w:p>
    <w:p>
      <w:pPr>
        <w:spacing w:before="320" w:after="0"/>
        <w:ind w:left="0"/>
        <w:jc w:val="left"/>
        <w:textAlignment w:val="auto"/>
      </w:pPr>
      <w:r>
        <w:rPr>
          <w:rFonts w:ascii="Times New Roman"/>
          <w:b/>
          <w:i w:val="false"/>
          <w:color w:val="000000"/>
          <w:sz w:val="24"/>
          <w:lang w:val="pl-Pl"/>
        </w:rPr>
        <w:t>Art. 93f. </w:t>
      </w:r>
      <w:r>
        <w:rPr>
          <w:rFonts w:ascii="Times New Roman"/>
          <w:b/>
          <w:i w:val="false"/>
          <w:color w:val="000000"/>
          <w:sz w:val="20"/>
          <w:vertAlign w:val="superscript"/>
          <w:lang w:val="pl-Pl"/>
        </w:rPr>
        <w:t>598</w:t>
      </w:r>
      <w:r>
        <w:rPr>
          <w:rFonts w:ascii="Times New Roman"/>
          <w:b/>
          <w:i w:val="false"/>
          <w:color w:val="000000"/>
          <w:sz w:val="24"/>
          <w:lang w:val="pl-Pl"/>
        </w:rPr>
        <w:t xml:space="preserve"> [</w:t>
      </w:r>
      <w:r>
        <w:rPr>
          <w:rFonts w:ascii="Times New Roman"/>
          <w:b/>
          <w:i w:val="false"/>
          <w:color w:val="000000"/>
          <w:sz w:val="24"/>
          <w:lang w:val="pl-Pl"/>
        </w:rPr>
        <w:t>Przebieg rozmowy sprawdzającej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Rozmowę sprawdzającą przeprowadza komisja powołana przez kuratora oświaty.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Jeżeli przemawia za tym ważny interes wnioskodawcy, o którym mowa w art. 93a pkt 1, kurator oświaty właściwy dla województwa mazowieckiego może powołać komisję przy kuratorze oświaty właściwym ze względu na miejsce zamieszkania wnioskodawcy.</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W skład komisji wchodzą: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kurator oświaty lub wskazany przez niego pracownik kuratorium oświaty - jako przewodniczący;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nauczyciele uczący przedmiotów objętych rozmową sprawdzającą na poziomie kształcenia prowadzącym do uzyskania wykształcenia lub uprawnień do kontynuacji nauki, o którego odpowiednio uznanie albo potwierdzenie ubiega się wnioskodawca - jako członkowie komisji.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W przypadku, o którym mowa w ust. 2, kurator oświaty może powołać członków komisji spośród kandydatów przedstawionych przez kuratora oświaty właściwego ze względu na miejsce zamieszkania wnioskodawcy, o którym mowa w art. 93a pkt 1.</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Członkowie komisji otrzymują wynagrodzenie za pracę w komisji.</w:t>
      </w:r>
    </w:p>
    <w:p>
      <w:pPr>
        <w:spacing w:before="320" w:after="0"/>
        <w:ind w:left="0"/>
        <w:jc w:val="left"/>
        <w:textAlignment w:val="auto"/>
      </w:pPr>
      <w:r>
        <w:rPr>
          <w:rFonts w:ascii="Times New Roman"/>
          <w:b/>
          <w:i w:val="false"/>
          <w:color w:val="000000"/>
          <w:sz w:val="24"/>
          <w:lang w:val="pl-Pl"/>
        </w:rPr>
        <w:t>Art. 93g. </w:t>
      </w:r>
      <w:r>
        <w:rPr>
          <w:rFonts w:ascii="Times New Roman"/>
          <w:b/>
          <w:i w:val="false"/>
          <w:color w:val="000000"/>
          <w:sz w:val="20"/>
          <w:vertAlign w:val="superscript"/>
          <w:lang w:val="pl-Pl"/>
        </w:rPr>
        <w:t>599</w:t>
      </w:r>
      <w:r>
        <w:rPr>
          <w:rFonts w:ascii="Times New Roman"/>
          <w:b/>
          <w:i w:val="false"/>
          <w:color w:val="000000"/>
          <w:sz w:val="24"/>
          <w:lang w:val="pl-Pl"/>
        </w:rPr>
        <w:t xml:space="preserve"> [</w:t>
      </w:r>
      <w:r>
        <w:rPr>
          <w:rFonts w:ascii="Times New Roman"/>
          <w:b/>
          <w:i w:val="false"/>
          <w:color w:val="000000"/>
          <w:sz w:val="24"/>
          <w:lang w:val="pl-Pl"/>
        </w:rPr>
        <w:t>Opłata za przeprowadzenie rozmowy sprawdzającej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Przeprowadzenie rozmowy sprawdzającej podlega opłacie. Opłata stanowi dochód budżetu państwa.</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Wysokość opłaty stanowi sumę kosztów wynagrodzenia członków komisji i tłumacza.</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Kurator oświaty zwalnia z opłaty: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wnioskodawcę, o którym mowa w art. 93a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wnioskodawcę, który pobiera zasiłek, o którym mowa w art. 37 lub art. 38 ustawy z dnia 12 marca 2004 r. o pomocy społecznej, lub pobierał taki zasiłek w okresie ostatnich 2 lat poprzedzających złożenie wniosku odpowiednio o uznanie świadectwa lub innego dokumentu, o którym mowa w art. 93 ust. 3, albo potwierdzenie wykształcenia lub uprawnień do kontynuacji nauki, o którym mowa w art. 93a.</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Kurator oświaty może rozłożyć obowiązek uiszczenia opłaty na raty, jeżeli przemawia za tym ważny interes wnioskodawcy.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Jeżeli rozmowa sprawdzająca nie odbyła się z przyczyn losowych lub zdrowotnych dotyczących wnioskodawcy, wniesiona opłata lub jej część może podlegać zwrotowi.</w:t>
      </w:r>
    </w:p>
    <w:p>
      <w:pPr>
        <w:spacing w:before="320" w:after="0"/>
        <w:ind w:left="0"/>
        <w:jc w:val="left"/>
        <w:textAlignment w:val="auto"/>
      </w:pPr>
      <w:r>
        <w:rPr>
          <w:rFonts w:ascii="Times New Roman"/>
          <w:b/>
          <w:i w:val="false"/>
          <w:color w:val="000000"/>
          <w:sz w:val="24"/>
          <w:lang w:val="pl-Pl"/>
        </w:rPr>
        <w:t>Art. 93h. </w:t>
      </w:r>
      <w:r>
        <w:rPr>
          <w:rFonts w:ascii="Times New Roman"/>
          <w:b/>
          <w:i w:val="false"/>
          <w:color w:val="000000"/>
          <w:sz w:val="20"/>
          <w:vertAlign w:val="superscript"/>
          <w:lang w:val="pl-Pl"/>
        </w:rPr>
        <w:t>600</w:t>
      </w:r>
      <w:r>
        <w:rPr>
          <w:rFonts w:ascii="Times New Roman"/>
          <w:b/>
          <w:i w:val="false"/>
          <w:color w:val="000000"/>
          <w:sz w:val="24"/>
          <w:lang w:val="pl-Pl"/>
        </w:rPr>
        <w:t xml:space="preserve"> [</w:t>
      </w:r>
      <w:r>
        <w:rPr>
          <w:rFonts w:ascii="Times New Roman"/>
          <w:b/>
          <w:i w:val="false"/>
          <w:color w:val="000000"/>
          <w:sz w:val="24"/>
          <w:lang w:val="pl-Pl"/>
        </w:rPr>
        <w:t>Delegacja ustawowa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rodzaje dokumentów, które przedkłada się wraz z wnioskiem o uznanie świadectwa lub innego dokumentu, o którym mowa w art. 93 ust. 3, oraz wymagania dotyczące formy przedkładanych dokumentów,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rodzaje dokumentów, które przedkłada się wraz z wnioskiem o potwierdzenie wykształcenia lub uprawnień do kontynuacji nauki, o którym mowa w art. 93a, z których bezpośrednio lub pośrednio wynika posiadanie przez wnioskodawcę wykształcenia uzyskanego za granicą lub nabycie uprawnień do kontynuacji nauki za granicą,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sposób uwierzytelnienia świadectw lub innych dokumentów, o których mowa w art. 93 ust. 3,</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warunki, jakie muszą spełniać tłumaczenia świadectw lub innych dokumentów, o których mowa w art. 93 ust. 3, oraz dokumentów, o których mowa w pkt 2,</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warunki i tryb przeprowadzania rozmowy sprawdzającej, w tym skład komisji, o której mowa w art. 93f ust. 1, oraz warunki ustalania wyniku rozmowy sprawdzającej, a także zakres przedmiotów, które mogą być objęte rozmową sprawdzającą,</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wysokość wynagrodzenia członków komisji, o którym mowa w art. 93f ust. 5, nie wyższą niż 10% minimalnej stawki wynagrodzenia zasadniczego nauczyciela dyplomowanego, posiadającego tytuł zawodowy magistra z przygotowaniem pedagogicznym, określonego na podstawie art. 30 ust. 5 pkt 1 ustawy z dnia 26 stycznia 1982 r. - Karta Nauczyciela,</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tryb wnoszenia opłaty, o której mowa w art. 93g ust. 1,</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wysokość opłaty, która może podlegać zwrotowi w przypadkach, o których mowa w art. 93g ust. 5, oraz tryb zwrotu opłaty,</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przypadki, w których opłata, o której mowa w art. 93g ust. 1, nie podlega zwrotowi</w:t>
      </w:r>
    </w:p>
    <w:p>
      <w:pPr>
        <w:spacing w:before="213" w:after="240"/>
        <w:ind w:left="533"/>
        <w:jc w:val="both"/>
        <w:textAlignment w:val="auto"/>
      </w:pPr>
      <w:r>
        <w:rPr>
          <w:rFonts w:ascii="Times New Roman"/>
          <w:b w:val="false"/>
          <w:i w:val="false"/>
          <w:color w:val="000000"/>
          <w:sz w:val="24"/>
          <w:lang w:val="pl-Pl"/>
        </w:rPr>
        <w:t xml:space="preserve">- biorąc pod uwagę zasady przejrzystości i spójności procedur oraz stosowania obiektywnych kryteriów podczas rozpatrywania wniosków o uznanie świadectw lub innych dokumentów, wynikające z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w:t>
      </w:r>
    </w:p>
    <w:p>
      <w:pPr>
        <w:spacing w:before="320"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w:t>
      </w:r>
      <w:r>
        <w:rPr>
          <w:rFonts w:ascii="Times New Roman"/>
          <w:b/>
          <w:i w:val="false"/>
          <w:color w:val="000000"/>
          <w:sz w:val="24"/>
          <w:lang w:val="pl-Pl"/>
        </w:rPr>
        <w:t>Kształcenie uczniów i doskonalenie nauczycieli za granicą</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601</w:t>
      </w:r>
      <w:r>
        <w:rPr>
          <w:rFonts w:ascii="Times New Roman"/>
          <w:b w:val="false"/>
          <w:i w:val="false"/>
          <w:color w:val="000000"/>
          <w:sz w:val="24"/>
          <w:lang w:val="pl-Pl"/>
        </w:rPr>
        <w:t xml:space="preserve"> Kształcenie uczniów oraz doskonalenie nauczycieli może odbywać się za granicą, na podstawie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 porozumień o współpracy bezpośredniej zawieranych przez szkoły, organy prowadzące szkoły, jednostki samorządu terytorialnego, organy administracji rządowej, zakłady kształcenia nauczycieli i placówki doskonalenia, programów edukacyjnych Unii Europejskiej lub na zaproszenie podmiotów zagranicznych.</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 Okres doskonalenia za granicą jest zaliczany do okresu zatrudnienia nauczyciela w kraju, od którego zależą uprawnienia pracownicze, na warunkach określonych w rozporządzeniu, o którym mowa w ust.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Minister właściwy do spraw oświaty i wychowania, w porozumieniu z ministrem właściwym do spraw zagranicznych, określi, w drodze rozporządzenia, warunki kierowania za granicę uczniów w celu kształcenia oraz nauczycieli w celu doskonalenia, uwzględniając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możliwość przyznania stypendium i innych świadczeń;</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okres, na jaki przyznaje się stypendium, oraz szczegółowe warunki wypłacania stypendium i innych świadczeń;</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minimalną wysokość stypendium, kierując się wysokością wynagrodzenia zasadniczego i dodatku zagranicznego, określoną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wynagrodzenia i dodatków przysługujących członkom służby zagranicznej;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możliwość udzielania nauczycielom pozostającym w zatrudnieniu urlopu szkoleniowego lub bezpłatnego oraz okres, na jaki udziela się tych urlopów, a także zasady obliczania wysokości wynagrodzenia za okres urlopu szkoleniowego;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możliwość przyznania świadczeń na rzecz rodzin osób, o których mowa w pkt 4;</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organy uprawnione do przyznawania stypendiów i świadczeń oraz udzielania urlopów;</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warunki zaliczania okresu doskonalenia za granicą do okresu zatrudnienia w kraju;</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warunki odwoływania uczniów i nauczycieli skierowanych za granicę oraz warunki zwrotu wypłaconych im stypendiów i świadczeń.</w:t>
      </w:r>
    </w:p>
    <w:p>
      <w:pPr>
        <w:spacing w:before="320" w:after="0"/>
        <w:ind w:left="0"/>
        <w:jc w:val="left"/>
        <w:textAlignment w:val="auto"/>
      </w:pPr>
      <w:r>
        <w:rPr>
          <w:rFonts w:ascii="Times New Roman"/>
          <w:b/>
          <w:i w:val="false"/>
          <w:color w:val="000000"/>
          <w:sz w:val="24"/>
          <w:lang w:val="pl-Pl"/>
        </w:rPr>
        <w:t>Art. 94a. </w:t>
      </w:r>
      <w:r>
        <w:rPr>
          <w:rFonts w:ascii="Times New Roman"/>
          <w:b/>
          <w:i w:val="false"/>
          <w:color w:val="000000"/>
          <w:sz w:val="24"/>
          <w:lang w:val="pl-Pl"/>
        </w:rPr>
        <w:t xml:space="preserve"> [</w:t>
      </w:r>
      <w:r>
        <w:rPr>
          <w:rFonts w:ascii="Times New Roman"/>
          <w:b/>
          <w:i w:val="false"/>
          <w:color w:val="000000"/>
          <w:sz w:val="24"/>
          <w:lang w:val="pl-Pl"/>
        </w:rPr>
        <w:t>Prawo cudzoziemców do nauki szkolnej</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0"/>
          <w:vertAlign w:val="superscript"/>
          <w:lang w:val="pl-Pl"/>
        </w:rPr>
        <w:t>602</w:t>
      </w:r>
      <w:r>
        <w:rPr>
          <w:rFonts w:ascii="Times New Roman"/>
          <w:b w:val="false"/>
          <w:i w:val="false"/>
          <w:color w:val="000000"/>
          <w:sz w:val="24"/>
          <w:lang w:val="pl-Pl"/>
        </w:rPr>
        <w:t xml:space="preserve"> Osoby niebędące obywatelami polskimi korzystają z nauki i opieki w publicznych przedszkolach lub publicznych innych formach wychowania przedszkolnego, a także w niepublicznych przedszkolach, o których mowa w art. 90 ust. 1b, i niepublicznych innych formach wychowania przedszkolnego, o których mowa w art. 90 ust. 1c, a podlegające obowiązkowi szkolnemu korzystają z nauki i opieki w publicznych szkołach podstawowych, gimnazjach, publicznych szkołach artystycznych oraz w placówkach, w tym placówkach artystycznych, na warunkach dotyczących obywateli polskich.</w:t>
      </w:r>
    </w:p>
    <w:p>
      <w:pPr>
        <w:spacing w:before="107" w:after="0"/>
        <w:ind w:left="0"/>
        <w:jc w:val="left"/>
        <w:textAlignment w:val="auto"/>
      </w:pPr>
      <w:r>
        <w:rPr>
          <w:rFonts w:ascii="Times New Roman"/>
          <w:b w:val="false"/>
          <w:i w:val="false"/>
          <w:color w:val="000000"/>
          <w:sz w:val="24"/>
          <w:lang w:val="pl-Pl"/>
        </w:rPr>
        <w:t>1a. </w:t>
      </w:r>
      <w:r>
        <w:rPr>
          <w:rFonts w:ascii="Times New Roman"/>
          <w:b w:val="false"/>
          <w:i w:val="false"/>
          <w:color w:val="000000"/>
          <w:sz w:val="20"/>
          <w:vertAlign w:val="superscript"/>
          <w:lang w:val="pl-Pl"/>
        </w:rPr>
        <w:t>603</w:t>
      </w:r>
      <w:r>
        <w:rPr>
          <w:rFonts w:ascii="Times New Roman"/>
          <w:b w:val="false"/>
          <w:i w:val="false"/>
          <w:color w:val="000000"/>
          <w:sz w:val="24"/>
          <w:lang w:val="pl-Pl"/>
        </w:rPr>
        <w:t xml:space="preserve"> Osoby niebędące obywatelami polskimi, podlegające obowiązkowi nauki, korzystają z nauki i opieki w publicznych szkołach ponadgimnazjalnych na warunkach dotyczących obywateli polskich do ukończenia 18 lat lub ukończenia szkoły ponadgimnazjalnej.</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0"/>
          <w:vertAlign w:val="superscript"/>
          <w:lang w:val="pl-Pl"/>
        </w:rPr>
        <w:t>604</w:t>
      </w:r>
      <w:r>
        <w:rPr>
          <w:rFonts w:ascii="Times New Roman"/>
          <w:b w:val="false"/>
          <w:i w:val="false"/>
          <w:color w:val="000000"/>
          <w:sz w:val="24"/>
          <w:lang w:val="pl-Pl"/>
        </w:rPr>
        <w:t xml:space="preserve"> Na warunkach dotyczących obywateli polskich z nauki w publicznych szkołach dla dorosłych, publicznych szkołach policealnych, publicznych szkołach artystycznych, publicznych placówkach, publicznych zakładach kształcenia nauczycieli i publicznych kolegiach pracowników służb społecznych oraz z kształcenia ustawicznego w formie kwalifikacyjnych kursów zawodowych korzystają: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605</w:t>
      </w:r>
      <w:r>
        <w:rPr>
          <w:rFonts w:ascii="Times New Roman"/>
          <w:b w:val="false"/>
          <w:i w:val="false"/>
          <w:color w:val="000000"/>
          <w:sz w:val="24"/>
          <w:lang w:val="pl-Pl"/>
        </w:rPr>
        <w:t xml:space="preserve">  obywatele państw członkowskich Unii Europejskiej, państwa członkowskiego Europejskiego Stowarzyszenia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a także członkowie ich rodzin posiadający prawo pobytu lub prawo stałego pobytu;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osoby pochodzenia polskiego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repatriacji;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606</w:t>
      </w:r>
      <w:r>
        <w:rPr>
          <w:rFonts w:ascii="Times New Roman"/>
          <w:b w:val="false"/>
          <w:i w:val="false"/>
          <w:color w:val="000000"/>
          <w:sz w:val="24"/>
          <w:lang w:val="pl-Pl"/>
        </w:rPr>
        <w:t xml:space="preserve">  osoby, którym udzielono zezwolenia na pobyt stały na terytorium Rzeczypospolitej Polskiej;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osoby posiadające ważną Kartę Polaka;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osoby, dla których uprawnienie takie wynika z umów międzynarodowych;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osoby, którym nadano status uchodźcy oraz członkowie ich rodzin;</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osoby posiadające zgodę na pobyt tolerowany;</w:t>
      </w:r>
    </w:p>
    <w:p>
      <w:pPr>
        <w:spacing w:before="107"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0"/>
          <w:vertAlign w:val="superscript"/>
          <w:lang w:val="pl-Pl"/>
        </w:rPr>
        <w:t>607</w:t>
      </w:r>
      <w:r>
        <w:rPr>
          <w:rFonts w:ascii="Times New Roman"/>
          <w:b w:val="false"/>
          <w:i w:val="false"/>
          <w:color w:val="000000"/>
          <w:sz w:val="24"/>
          <w:lang w:val="pl-Pl"/>
        </w:rPr>
        <w:t xml:space="preserve">  osoby, którym udzielono zgody na pobyt ze względów humanitarnych, oraz członkowie ich rodzin;</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osoby, którym udzielono ochrony uzupełniającej oraz członkowie ich rodzin;</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 osoby korzystające z ochrony czasowej na terytorium Rzeczypospolitej Polskiej;</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0"/>
          <w:vertAlign w:val="superscript"/>
          <w:lang w:val="pl-Pl"/>
        </w:rPr>
        <w:t>608</w:t>
      </w:r>
      <w:r>
        <w:rPr>
          <w:rFonts w:ascii="Times New Roman"/>
          <w:b w:val="false"/>
          <w:i w:val="false"/>
          <w:color w:val="000000"/>
          <w:sz w:val="24"/>
          <w:lang w:val="pl-Pl"/>
        </w:rPr>
        <w:t xml:space="preserve">  osoby, którym na terytorium Rzeczypospolitej Polskiej udzielono zezwolenia na pobyt rezydenta długoterminowego Unii Europejskiej;</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0"/>
          <w:vertAlign w:val="superscript"/>
          <w:lang w:val="pl-Pl"/>
        </w:rPr>
        <w:t>609</w:t>
      </w:r>
      <w:r>
        <w:rPr>
          <w:rFonts w:ascii="Times New Roman"/>
          <w:b w:val="false"/>
          <w:i w:val="false"/>
          <w:color w:val="000000"/>
          <w:sz w:val="24"/>
          <w:lang w:val="pl-Pl"/>
        </w:rPr>
        <w:t xml:space="preserve">  osoby, którym na terytorium Rzeczypospolitej Polskiej udzielono zezwolenia na pobyt czasowy w związku z okolicznością, o której mowa w </w:t>
      </w:r>
      <w:r>
        <w:rPr>
          <w:rFonts w:ascii="Times New Roman"/>
          <w:b w:val="false"/>
          <w:i w:val="false"/>
          <w:color w:val="1b1b1b"/>
          <w:sz w:val="24"/>
          <w:lang w:val="pl-Pl"/>
        </w:rPr>
        <w:t>art. 127</w:t>
      </w:r>
      <w:r>
        <w:rPr>
          <w:rFonts w:ascii="Times New Roman"/>
          <w:b w:val="false"/>
          <w:i w:val="false"/>
          <w:color w:val="000000"/>
          <w:sz w:val="24"/>
          <w:lang w:val="pl-Pl"/>
        </w:rPr>
        <w:t xml:space="preserve"> , </w:t>
      </w:r>
      <w:r>
        <w:rPr>
          <w:rFonts w:ascii="Times New Roman"/>
          <w:b w:val="false"/>
          <w:i w:val="false"/>
          <w:color w:val="1b1b1b"/>
          <w:sz w:val="24"/>
          <w:lang w:val="pl-Pl"/>
        </w:rPr>
        <w:t>art. 159 ust. 1</w:t>
      </w:r>
      <w:r>
        <w:rPr>
          <w:rFonts w:ascii="Times New Roman"/>
          <w:b w:val="false"/>
          <w:i w:val="false"/>
          <w:color w:val="000000"/>
          <w:sz w:val="24"/>
          <w:lang w:val="pl-Pl"/>
        </w:rPr>
        <w:t xml:space="preserve"> , </w:t>
      </w:r>
      <w:r>
        <w:rPr>
          <w:rFonts w:ascii="Times New Roman"/>
          <w:b w:val="false"/>
          <w:i w:val="false"/>
          <w:color w:val="1b1b1b"/>
          <w:sz w:val="24"/>
          <w:lang w:val="pl-Pl"/>
        </w:rPr>
        <w:t>art. 176</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poz. 1650);</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0"/>
          <w:vertAlign w:val="superscript"/>
          <w:lang w:val="pl-Pl"/>
        </w:rPr>
        <w:t>610</w:t>
      </w:r>
      <w:r>
        <w:rPr>
          <w:rFonts w:ascii="Times New Roman"/>
          <w:b w:val="false"/>
          <w:i w:val="false"/>
          <w:color w:val="000000"/>
          <w:sz w:val="24"/>
          <w:lang w:val="pl-Pl"/>
        </w:rPr>
        <w:t xml:space="preserve">  członkowie rodzin osób ubiegających się o udzielenie ochrony międzynarodowej;</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0"/>
          <w:vertAlign w:val="superscript"/>
          <w:lang w:val="pl-Pl"/>
        </w:rPr>
        <w:t>611</w:t>
      </w:r>
      <w:r>
        <w:rPr>
          <w:rFonts w:ascii="Times New Roman"/>
          <w:b w:val="false"/>
          <w:i w:val="false"/>
          <w:color w:val="000000"/>
          <w:sz w:val="24"/>
          <w:lang w:val="pl-Pl"/>
        </w:rPr>
        <w:t xml:space="preserve">  osoby, które posiadają kartę pobytu z adnotacją "dostęp do rynku pracy", wizę Schengen lub wizę krajową wydaną w celu wykonywania pracy na terytorium Rzeczypospolitej Polskiej.</w:t>
      </w:r>
    </w:p>
    <w:p>
      <w:pPr>
        <w:spacing w:before="107" w:after="0"/>
        <w:ind w:left="0"/>
        <w:jc w:val="left"/>
        <w:textAlignment w:val="auto"/>
      </w:pPr>
      <w:r>
        <w:rPr>
          <w:rFonts w:ascii="Times New Roman"/>
          <w:b w:val="false"/>
          <w:i w:val="false"/>
          <w:color w:val="000000"/>
          <w:sz w:val="24"/>
          <w:lang w:val="pl-Pl"/>
        </w:rPr>
        <w:t>2a. </w:t>
      </w:r>
      <w:r>
        <w:rPr>
          <w:rFonts w:ascii="Times New Roman"/>
          <w:b w:val="false"/>
          <w:i w:val="false"/>
          <w:color w:val="000000"/>
          <w:sz w:val="20"/>
          <w:vertAlign w:val="superscript"/>
          <w:lang w:val="pl-Pl"/>
        </w:rPr>
        <w:t>612</w:t>
      </w:r>
      <w:r>
        <w:rPr>
          <w:rFonts w:ascii="Times New Roman"/>
          <w:b w:val="false"/>
          <w:i w:val="false"/>
          <w:color w:val="000000"/>
          <w:sz w:val="24"/>
          <w:lang w:val="pl-Pl"/>
        </w:rPr>
        <w:t xml:space="preserve"> Za członków rodzin osób, o których mowa w ust. 2:</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pkt 1 - uważa się osoby,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Nr 144, poz. 1043, z 2007 r. Nr 120, poz. 818 oraz z 2008 r. Nr 216, poz. 1367);</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613</w:t>
      </w:r>
      <w:r>
        <w:rPr>
          <w:rFonts w:ascii="Times New Roman"/>
          <w:b w:val="false"/>
          <w:i w:val="false"/>
          <w:color w:val="000000"/>
          <w:sz w:val="24"/>
          <w:lang w:val="pl-Pl"/>
        </w:rPr>
        <w:t xml:space="preserve">  pkt 6, 7a, 8 i 12 - uważa się małżonka oraz małoletnie dzieci tych osób niepozostające w związku małżeńskim i będące na ich utrzymaniu, a w przypadku małoletnich osób, o których mowa w pkt 6 i 8, także ich wstępnego w linii prostej lub osobę pełnoletnią odpowiedzialną za małoletniego zgodnie z prawem obowiązującym w Rzeczypospolitej Polskiej.</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0"/>
          <w:vertAlign w:val="superscript"/>
          <w:lang w:val="pl-Pl"/>
        </w:rPr>
        <w:t>614</w:t>
      </w:r>
      <w:r>
        <w:rPr>
          <w:rFonts w:ascii="Times New Roman"/>
          <w:b w:val="false"/>
          <w:i w:val="false"/>
          <w:color w:val="000000"/>
          <w:sz w:val="24"/>
          <w:lang w:val="pl-Pl"/>
        </w:rPr>
        <w:t xml:space="preserve"> Osoby niebędące obywatelami polskimi niewymienione w ust. 2 mogą korzystać z nauki w publicznych szkołach dla dorosłych, publicznych szkołach policealnych, publicznych szkołach artystycznych, publicznych placówkach, publicznych zakładach kształcenia nauczycieli i publicznych kolegiach pracowników służb społecznych oraz z kształcenia ustawicznego w formie kwalifikacyjnych kursów zawodowych: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jako stypendyści otrzymujący stypendium przyznane przez ministra właściwego do spraw oświaty i wychowania;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jako stypendyści otrzymujący stypendium przyznane przez organ prowadzący szkołę, zakład kształcenia nauczycieli lub placówkę, przez dyrektora szkoły, zakładu kształcenia nauczycieli lub placówki;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na warunkach odpłatności.</w:t>
      </w:r>
    </w:p>
    <w:p>
      <w:pPr>
        <w:spacing w:before="107" w:after="0"/>
        <w:ind w:left="0"/>
        <w:jc w:val="left"/>
        <w:textAlignment w:val="auto"/>
      </w:pPr>
      <w:r>
        <w:rPr>
          <w:rFonts w:ascii="Times New Roman"/>
          <w:b w:val="false"/>
          <w:i w:val="false"/>
          <w:color w:val="000000"/>
          <w:sz w:val="24"/>
          <w:lang w:val="pl-Pl"/>
        </w:rPr>
        <w:t>3a. </w:t>
      </w:r>
      <w:r>
        <w:rPr>
          <w:rFonts w:ascii="Times New Roman"/>
          <w:b w:val="false"/>
          <w:i w:val="false"/>
          <w:color w:val="000000"/>
          <w:sz w:val="20"/>
          <w:vertAlign w:val="superscript"/>
          <w:lang w:val="pl-Pl"/>
        </w:rPr>
        <w:t>615</w:t>
      </w:r>
      <w:r>
        <w:rPr>
          <w:rFonts w:ascii="Times New Roman"/>
          <w:b w:val="false"/>
          <w:i w:val="false"/>
          <w:color w:val="000000"/>
          <w:sz w:val="24"/>
          <w:lang w:val="pl-Pl"/>
        </w:rPr>
        <w:t xml:space="preserve"> Wysokość odpłatności za korzystanie z nauki w publicznych szkołach, placówkach, zakładach kształcenia nauczycieli, kolegiach pracowników służb społecznych oraz za kształcenie ustawiczne w formie kwalifikacyjnych kursów zawodowych, o której mowa w ust. 3 pkt 3, oraz sposób wnoszenia opłat ustala organ prowadzący, uwzględniając przewidywane koszty kształcenia lub koszty udzielanych świadczeń oraz możliwość całkowitego lub częściowego zwolnienia z tej odpłatności.</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0"/>
          <w:vertAlign w:val="superscript"/>
          <w:lang w:val="pl-Pl"/>
        </w:rPr>
        <w:t>616</w:t>
      </w:r>
      <w:r>
        <w:rPr>
          <w:rFonts w:ascii="Times New Roman"/>
          <w:b w:val="false"/>
          <w:i w:val="false"/>
          <w:color w:val="000000"/>
          <w:sz w:val="24"/>
          <w:lang w:val="pl-Pl"/>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w:t>
      </w:r>
    </w:p>
    <w:p>
      <w:pPr>
        <w:spacing w:before="107" w:after="0"/>
        <w:ind w:left="0"/>
        <w:jc w:val="left"/>
        <w:textAlignment w:val="auto"/>
      </w:pPr>
      <w:r>
        <w:rPr>
          <w:rFonts w:ascii="Times New Roman"/>
          <w:b w:val="false"/>
          <w:i w:val="false"/>
          <w:color w:val="000000"/>
          <w:sz w:val="24"/>
          <w:lang w:val="pl-Pl"/>
        </w:rPr>
        <w:t>4a. </w:t>
      </w:r>
      <w:r>
        <w:rPr>
          <w:rFonts w:ascii="Times New Roman"/>
          <w:b w:val="false"/>
          <w:i w:val="false"/>
          <w:color w:val="000000"/>
          <w:sz w:val="20"/>
          <w:vertAlign w:val="superscript"/>
          <w:lang w:val="pl-Pl"/>
        </w:rPr>
        <w:t>617</w:t>
      </w:r>
      <w:r>
        <w:rPr>
          <w:rFonts w:ascii="Times New Roman"/>
          <w:b w:val="false"/>
          <w:i w:val="false"/>
          <w:color w:val="000000"/>
          <w:sz w:val="24"/>
          <w:lang w:val="pl-Pl"/>
        </w:rPr>
        <w:t xml:space="preserve"> Osoby, o których mowa w ust. 4, mają prawo do pomocy udzielanej przez osobę władającą językiem kraju pochodzenia, zatrudnioną w charakterze pomocy nauczyciela przez dyrektora szkoły. Pomocy tej udziela się nie dłużej niż przez okres 12 miesięcy.</w:t>
      </w:r>
    </w:p>
    <w:p>
      <w:pPr>
        <w:spacing w:before="107" w:after="0"/>
        <w:ind w:left="0"/>
        <w:jc w:val="left"/>
        <w:textAlignment w:val="auto"/>
      </w:pPr>
      <w:r>
        <w:rPr>
          <w:rFonts w:ascii="Times New Roman"/>
          <w:b w:val="false"/>
          <w:i w:val="false"/>
          <w:color w:val="000000"/>
          <w:sz w:val="24"/>
          <w:lang w:val="pl-Pl"/>
        </w:rPr>
        <w:t>4b. </w:t>
      </w:r>
      <w:r>
        <w:rPr>
          <w:rFonts w:ascii="Times New Roman"/>
          <w:b w:val="false"/>
          <w:i w:val="false"/>
          <w:color w:val="000000"/>
          <w:sz w:val="20"/>
          <w:vertAlign w:val="superscript"/>
          <w:lang w:val="pl-Pl"/>
        </w:rPr>
        <w:t>618</w:t>
      </w:r>
      <w:r>
        <w:rPr>
          <w:rFonts w:ascii="Times New Roman"/>
          <w:b w:val="false"/>
          <w:i w:val="false"/>
          <w:color w:val="000000"/>
          <w:sz w:val="24"/>
          <w:lang w:val="pl-Pl"/>
        </w:rPr>
        <w:t xml:space="preserve"> Uprawnienie, o którym mowa w ust. 4, przysługuje także osobom będącym obywatelami polskimi, podlegającym obowiązkowi szkolnemu lub obowiązkowi nauki, które nie znają języka polskiego albo znają go na poziomie niewystarczającym do korzystania z nauki; osoby te korzystają z uprawnienia, o którym mowa w ust. 4, nie dłużej niż przez okres 12 miesięcy.</w:t>
      </w:r>
    </w:p>
    <w:p>
      <w:pPr>
        <w:spacing w:before="107" w:after="0"/>
        <w:ind w:left="0"/>
        <w:jc w:val="left"/>
        <w:textAlignment w:val="auto"/>
      </w:pPr>
      <w:r>
        <w:rPr>
          <w:rFonts w:ascii="Times New Roman"/>
          <w:b w:val="false"/>
          <w:i w:val="false"/>
          <w:color w:val="000000"/>
          <w:sz w:val="24"/>
          <w:lang w:val="pl-Pl"/>
        </w:rPr>
        <w:t>4c. </w:t>
      </w:r>
      <w:r>
        <w:rPr>
          <w:rFonts w:ascii="Times New Roman"/>
          <w:b w:val="false"/>
          <w:i w:val="false"/>
          <w:color w:val="000000"/>
          <w:sz w:val="20"/>
          <w:vertAlign w:val="superscript"/>
          <w:lang w:val="pl-Pl"/>
        </w:rPr>
        <w:t>619</w:t>
      </w:r>
      <w:r>
        <w:rPr>
          <w:rFonts w:ascii="Times New Roman"/>
          <w:b w:val="false"/>
          <w:i w:val="false"/>
          <w:color w:val="000000"/>
          <w:sz w:val="24"/>
          <w:lang w:val="pl-Pl"/>
        </w:rPr>
        <w:t xml:space="preserve"> Osoby, o których mowa w ust. 4 i 4b, mogą korzystać z dodatkowych zajęć wyrównawczych w zakresie przedmiotów nauczania organizowanych przez organ prowadzący szkołę, nie dłużej jednak niż przez okres 12 miesięcy.</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Dla osób niebędących obywatelami polskimi,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0"/>
          <w:vertAlign w:val="superscript"/>
          <w:lang w:val="pl-Pl"/>
        </w:rPr>
        <w:t>620</w:t>
      </w:r>
      <w:r>
        <w:rPr>
          <w:rFonts w:ascii="Times New Roman"/>
          <w:b w:val="false"/>
          <w:i w:val="false"/>
          <w:color w:val="000000"/>
          <w:sz w:val="24"/>
          <w:lang w:val="pl-Pl"/>
        </w:rPr>
        <w:t xml:space="preserve"> Minister właściwy do spraw oświaty i wychowania w porozumieniu z ministrem właściwym do spraw kultury i ochrony dziedzictwa narodowego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621</w:t>
      </w:r>
      <w:r>
        <w:rPr>
          <w:rFonts w:ascii="Times New Roman"/>
          <w:b w:val="false"/>
          <w:i w:val="false"/>
          <w:color w:val="000000"/>
          <w:sz w:val="24"/>
          <w:lang w:val="pl-Pl"/>
        </w:rPr>
        <w:t xml:space="preserve">  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 uwzględniając brak znajomości języka polskiego przez kandydata lub brak możliwości przedłożenia przez kandydata dokumentów stwierdzających ukończenie za granicą szkoły lub kolejnego etapu edukacji;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sposób organizacji dodatkowej nauki języka polskiego, dodatkowych zajęć wyrównawczych w zakresie przedmiotów nauczania oraz nauki języka i kultury kraju pochodzenia, o których mowa w ust. 4 i 4b-5, z uwzględnieniem wymiaru godzin zajęć i minimalnej liczby osób, dla których organizuje się naukę języka i kultury kraju pochodzenia;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wysokość stypendium dla osób, o których mowa w ust. 3 pkt 1, oraz przypadki, w których stypendium może być obniżone lub zawieszone, biorąc pod uwagę wysokość stypendium Prezesa Rady Ministrów, o którym mowa w przepisach wydanych na podstawie art. 90k.</w:t>
      </w:r>
    </w:p>
    <w:p>
      <w:pPr>
        <w:spacing w:before="320" w:after="0"/>
        <w:ind w:left="0"/>
        <w:jc w:val="left"/>
        <w:textAlignment w:val="auto"/>
      </w:pPr>
      <w:r>
        <w:rPr>
          <w:rFonts w:ascii="Times New Roman"/>
          <w:b/>
          <w:i w:val="false"/>
          <w:color w:val="000000"/>
          <w:sz w:val="24"/>
          <w:lang w:val="pl-Pl"/>
        </w:rPr>
        <w:t>Art. 94b. </w:t>
      </w:r>
      <w:r>
        <w:rPr>
          <w:rFonts w:ascii="Times New Roman"/>
          <w:b/>
          <w:i w:val="false"/>
          <w:color w:val="000000"/>
          <w:sz w:val="20"/>
          <w:vertAlign w:val="superscript"/>
          <w:lang w:val="pl-Pl"/>
        </w:rPr>
        <w:t>622</w:t>
      </w:r>
      <w:r>
        <w:rPr>
          <w:rFonts w:ascii="Times New Roman"/>
          <w:b/>
          <w:i w:val="false"/>
          <w:color w:val="000000"/>
          <w:sz w:val="24"/>
          <w:lang w:val="pl-Pl"/>
        </w:rPr>
        <w:t xml:space="preserve"> [</w:t>
      </w:r>
      <w:r>
        <w:rPr>
          <w:rFonts w:ascii="Times New Roman"/>
          <w:b/>
          <w:i w:val="false"/>
          <w:color w:val="000000"/>
          <w:sz w:val="24"/>
          <w:lang w:val="pl-Pl"/>
        </w:rPr>
        <w:t>Kompetencje Fundacji Rozwoju Systemu Edukacji</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może zlecić Fundacji Rozwoju Systemu Edukacji, będącej fundacją Skarbu Państwa, realizację zadań w zakresie oświaty i wychowania w ramach programów Unii Europejskiej dotyczących kształcenia, szkolenia, młodzieży i sportu. Na realizację tych zadań Fundacja Rozwoju Systemu Edukacji otrzymuje dotację celową z części budżetu państwa, której dysponentem jest minister właściwy do spraw oświaty i wychowania.</w:t>
      </w:r>
    </w:p>
    <w:p>
      <w:pPr>
        <w:spacing w:before="320" w:after="0"/>
        <w:ind w:left="0"/>
        <w:jc w:val="left"/>
        <w:textAlignment w:val="auto"/>
      </w:pPr>
      <w:r>
        <w:rPr>
          <w:rFonts w:ascii="Times New Roman"/>
          <w:b/>
          <w:i w:val="false"/>
          <w:color w:val="000000"/>
          <w:sz w:val="24"/>
          <w:lang w:val="pl-Pl"/>
        </w:rPr>
        <w:t>Art. 94c. </w:t>
      </w:r>
      <w:r>
        <w:rPr>
          <w:rFonts w:ascii="Times New Roman"/>
          <w:b/>
          <w:i w:val="false"/>
          <w:color w:val="000000"/>
          <w:sz w:val="20"/>
          <w:vertAlign w:val="superscript"/>
          <w:lang w:val="pl-Pl"/>
        </w:rPr>
        <w:t>623</w:t>
      </w:r>
      <w:r>
        <w:rPr>
          <w:rFonts w:ascii="Times New Roman"/>
          <w:b/>
          <w:i w:val="false"/>
          <w:color w:val="000000"/>
          <w:sz w:val="24"/>
          <w:lang w:val="pl-Pl"/>
        </w:rPr>
        <w:t xml:space="preserve"> [</w:t>
      </w:r>
      <w:r>
        <w:rPr>
          <w:rFonts w:ascii="Times New Roman"/>
          <w:b/>
          <w:i w:val="false"/>
          <w:color w:val="000000"/>
          <w:sz w:val="24"/>
          <w:lang w:val="pl-Pl"/>
        </w:rPr>
        <w:t>Wspieranie międzynarodowej współpracy dzieci i młodzieży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w:t>
      </w:r>
    </w:p>
    <w:p>
      <w:pPr>
        <w:spacing w:before="320"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w:t>
      </w:r>
      <w:r>
        <w:rPr>
          <w:rFonts w:ascii="Times New Roman"/>
          <w:b/>
          <w:i w:val="false"/>
          <w:color w:val="000000"/>
          <w:sz w:val="24"/>
          <w:lang w:val="pl-Pl"/>
        </w:rPr>
        <w:t>Zatrudnianie nauczycieli cudzoziemców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zasady i warunki zatrudniania w szkołach i placówkach publicznych nauczycieli niebędących obywatelami polskimi.</w:t>
      </w:r>
    </w:p>
    <w:p>
      <w:pPr>
        <w:spacing w:before="320" w:after="0"/>
        <w:ind w:left="0"/>
        <w:jc w:val="left"/>
        <w:textAlignment w:val="auto"/>
      </w:pPr>
      <w:r>
        <w:rPr>
          <w:rFonts w:ascii="Times New Roman"/>
          <w:b/>
          <w:i w:val="false"/>
          <w:color w:val="000000"/>
          <w:sz w:val="24"/>
          <w:lang w:val="pl-Pl"/>
        </w:rPr>
        <w:t>Art. 95a. </w:t>
      </w:r>
      <w:r>
        <w:rPr>
          <w:rFonts w:ascii="Times New Roman"/>
          <w:b/>
          <w:i w:val="false"/>
          <w:color w:val="000000"/>
          <w:sz w:val="24"/>
          <w:lang w:val="pl-Pl"/>
        </w:rPr>
        <w:t xml:space="preserve"> [</w:t>
      </w:r>
      <w:r>
        <w:rPr>
          <w:rFonts w:ascii="Times New Roman"/>
          <w:b/>
          <w:i w:val="false"/>
          <w:color w:val="000000"/>
          <w:sz w:val="24"/>
          <w:lang w:val="pl-Pl"/>
        </w:rPr>
        <w:t>Bezpieczeństwo i higiena pracy w szkołach i placówkach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w:t>
      </w:r>
    </w:p>
    <w:p>
      <w:pPr>
        <w:spacing w:before="320" w:after="0"/>
        <w:ind w:left="0"/>
        <w:jc w:val="left"/>
        <w:textAlignment w:val="auto"/>
      </w:pPr>
      <w:r>
        <w:rPr>
          <w:rFonts w:ascii="Times New Roman"/>
          <w:b/>
          <w:i w:val="false"/>
          <w:color w:val="000000"/>
          <w:sz w:val="24"/>
          <w:lang w:val="pl-Pl"/>
        </w:rPr>
        <w:t>Art. 96. </w:t>
      </w:r>
    </w:p>
    <w:p>
      <w:pPr>
        <w:spacing w:after="0"/>
        <w:ind w:left="0"/>
        <w:jc w:val="left"/>
        <w:textAlignment w:val="auto"/>
      </w:pPr>
      <w:r>
        <w:rPr>
          <w:rFonts w:ascii="Times New Roman"/>
          <w:b w:val="false"/>
          <w:i w:val="false"/>
          <w:color w:val="000000"/>
          <w:sz w:val="24"/>
          <w:lang w:val="pl-Pl"/>
        </w:rPr>
        <w:t>(uchylony).</w:t>
      </w:r>
    </w:p>
    <w:p>
      <w:pPr>
        <w:spacing w:before="587" w:after="0"/>
        <w:ind w:left="0"/>
        <w:jc w:val="center"/>
        <w:textAlignment w:val="auto"/>
      </w:pPr>
      <w:r>
        <w:rPr>
          <w:rFonts w:ascii="Times New Roman"/>
          <w:b/>
          <w:i w:val="false"/>
          <w:color w:val="000000"/>
          <w:sz w:val="24"/>
          <w:lang w:val="pl-Pl"/>
        </w:rPr>
        <w:t>Rozdział 10</w:t>
      </w:r>
    </w:p>
    <w:p>
      <w:pPr>
        <w:spacing w:before="100" w:after="0"/>
        <w:ind w:left="0"/>
        <w:jc w:val="center"/>
        <w:textAlignment w:val="auto"/>
      </w:pPr>
      <w:r>
        <w:rPr>
          <w:rFonts w:ascii="Times New Roman"/>
          <w:b/>
          <w:i w:val="false"/>
          <w:color w:val="000000"/>
          <w:sz w:val="24"/>
          <w:lang w:val="pl-Pl"/>
        </w:rPr>
        <w:t>Zmiany w przepisach obowiązujących</w:t>
      </w:r>
    </w:p>
    <w:p>
      <w:pPr>
        <w:spacing w:before="320" w:after="0"/>
        <w:ind w:left="0"/>
        <w:jc w:val="left"/>
        <w:textAlignment w:val="auto"/>
      </w:pPr>
      <w:r>
        <w:rPr>
          <w:rFonts w:ascii="Times New Roman"/>
          <w:b/>
          <w:i w:val="false"/>
          <w:color w:val="000000"/>
          <w:sz w:val="24"/>
          <w:lang w:val="pl-Pl"/>
        </w:rPr>
        <w:t>Art. 97.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Nr 3, poz. 19, Nr 25, poz. 187 i Nr 31, poz. 214, z 1983 r. Nr 5, poz. 33, z 1988 r. Nr 19, poz. 132, z 1989 r. Nr 4, poz. 24, Nr 35, poz. 192 oraz z 1990 r. Nr 34, poz. 197 i 198, Nr 36, poz. 206 i Nr 72, poz. 423) wprowadza się następujące zmiany: (zmiany pominięto).</w:t>
      </w:r>
    </w:p>
    <w:p>
      <w:pPr>
        <w:spacing w:before="320" w:after="0"/>
        <w:ind w:left="0"/>
        <w:jc w:val="left"/>
        <w:textAlignment w:val="auto"/>
      </w:pPr>
      <w:r>
        <w:rPr>
          <w:rFonts w:ascii="Times New Roman"/>
          <w:b/>
          <w:i w:val="false"/>
          <w:color w:val="000000"/>
          <w:sz w:val="24"/>
          <w:lang w:val="pl-Pl"/>
        </w:rPr>
        <w:t>Art. 98.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Nr 31, poz. 214, z 1984 r. Nr 35, poz. 187, z 1988 r. Nr 19, poz. 132, z 1989 r. Nr 4, poz. 24 i Nr 34, poz. 178 i 182, z 1990 r. Nr 20, poz. 121 oraz z 1991 r. Nr 55, poz. 234 i Nr 88, poz. 400) w art. 53 ust. 1 otrzymuje brzmienie: (zmiany pominięto).</w:t>
      </w:r>
    </w:p>
    <w:p>
      <w:pPr>
        <w:spacing w:before="320" w:after="0"/>
        <w:ind w:left="0"/>
        <w:jc w:val="left"/>
        <w:textAlignment w:val="auto"/>
      </w:pPr>
      <w:r>
        <w:rPr>
          <w:rFonts w:ascii="Times New Roman"/>
          <w:b/>
          <w:i w:val="false"/>
          <w:color w:val="000000"/>
          <w:sz w:val="24"/>
          <w:lang w:val="pl-Pl"/>
        </w:rPr>
        <w:t>Art. 99.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października 1987 r. o utworzeniu urzędu Ministra Edukacji Narodowej (Dz. U. Nr 33, poz. 178 i z 1990 r. Nr 65, poz. 385) w art. 2 w pkt 1: (zmiany pominięto).</w:t>
      </w:r>
    </w:p>
    <w:p>
      <w:pPr>
        <w:spacing w:before="320" w:after="0"/>
        <w:ind w:left="0"/>
        <w:jc w:val="left"/>
        <w:textAlignment w:val="auto"/>
      </w:pPr>
      <w:r>
        <w:rPr>
          <w:rFonts w:ascii="Times New Roman"/>
          <w:b/>
          <w:i w:val="false"/>
          <w:color w:val="000000"/>
          <w:sz w:val="24"/>
          <w:lang w:val="pl-Pl"/>
        </w:rPr>
        <w:t>Art. 100.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Nr 29, poz. 154 oraz z 1990 r. Nr 51, poz. 297, Nr 55, poz. 321 i Nr 86, poz. 504) wprowadza się następujące zmiany: (zmiany pominięto).</w:t>
      </w:r>
    </w:p>
    <w:p>
      <w:pPr>
        <w:spacing w:before="320" w:after="0"/>
        <w:ind w:left="0"/>
        <w:jc w:val="left"/>
        <w:textAlignment w:val="auto"/>
      </w:pPr>
      <w:r>
        <w:rPr>
          <w:rFonts w:ascii="Times New Roman"/>
          <w:b/>
          <w:i w:val="false"/>
          <w:color w:val="000000"/>
          <w:sz w:val="24"/>
          <w:lang w:val="pl-Pl"/>
        </w:rPr>
        <w:t>Art. 101.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gwarancjach wolności sumienia i wyznania (Dz. U. Nr 29, poz. 155 oraz z 1990 r. Nr 51, poz. 297, Nr 55, poz. 321 i Nr 86, poz. 504) wprowadza się następujące zmiany: (zmiany pominięto).</w:t>
      </w:r>
    </w:p>
    <w:p>
      <w:pPr>
        <w:spacing w:before="320" w:after="0"/>
        <w:ind w:left="0"/>
        <w:jc w:val="left"/>
        <w:textAlignment w:val="auto"/>
      </w:pPr>
      <w:r>
        <w:rPr>
          <w:rFonts w:ascii="Times New Roman"/>
          <w:b/>
          <w:i w:val="false"/>
          <w:color w:val="000000"/>
          <w:sz w:val="24"/>
          <w:lang w:val="pl-Pl"/>
        </w:rPr>
        <w:t>Art. 102.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lipca 1991 r. o stosunku Państwa do Polskiego Autokefalicznego Kościoła Prawosławnego (Dz. U. Nr 66, poz. 287) skreśla się w art. 16 ust. 2 oraz oznaczenie ust. 1.</w:t>
      </w:r>
    </w:p>
    <w:p>
      <w:pPr>
        <w:spacing w:before="320" w:after="0"/>
        <w:ind w:left="0"/>
        <w:jc w:val="left"/>
        <w:textAlignment w:val="auto"/>
      </w:pPr>
      <w:r>
        <w:rPr>
          <w:rFonts w:ascii="Times New Roman"/>
          <w:b/>
          <w:i w:val="false"/>
          <w:color w:val="000000"/>
          <w:sz w:val="24"/>
          <w:lang w:val="pl-Pl"/>
        </w:rPr>
        <w:t>Art. 103.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1990 r. o podziale zadań i kompetencji określonych w ustawach szczególnych pomiędzy organy gminy a organy administracji rządowej oraz o zmianie niektórych ustaw (Dz. U. Nr 34, poz. 198, Nr 43, poz. 253 i Nr 87, poz. 506) skreśla się art. 9.</w:t>
      </w:r>
    </w:p>
    <w:p>
      <w:pPr>
        <w:spacing w:before="587" w:after="0"/>
        <w:ind w:left="0"/>
        <w:jc w:val="center"/>
        <w:textAlignment w:val="auto"/>
      </w:pPr>
      <w:r>
        <w:rPr>
          <w:rFonts w:ascii="Times New Roman"/>
          <w:b/>
          <w:i w:val="false"/>
          <w:color w:val="000000"/>
          <w:sz w:val="24"/>
          <w:lang w:val="pl-Pl"/>
        </w:rPr>
        <w:t>Rozdział 11</w:t>
      </w:r>
    </w:p>
    <w:p>
      <w:pPr>
        <w:spacing w:before="100" w:after="0"/>
        <w:ind w:left="0"/>
        <w:jc w:val="center"/>
        <w:textAlignment w:val="auto"/>
      </w:pPr>
      <w:r>
        <w:rPr>
          <w:rFonts w:ascii="Times New Roman"/>
          <w:b/>
          <w:i w:val="false"/>
          <w:color w:val="000000"/>
          <w:sz w:val="24"/>
          <w:lang w:val="pl-Pl"/>
        </w:rPr>
        <w:t>Przepisy przejściowe i końcowe</w:t>
      </w:r>
    </w:p>
    <w:p>
      <w:pPr>
        <w:spacing w:before="320"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w:t>
      </w:r>
      <w:r>
        <w:rPr>
          <w:rFonts w:ascii="Times New Roman"/>
          <w:b/>
          <w:i w:val="false"/>
          <w:color w:val="000000"/>
          <w:sz w:val="24"/>
          <w:lang w:val="pl-Pl"/>
        </w:rPr>
        <w:t>Prowadzenie szkół jako zadanie własne gminy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Prowadzenie szkół podstawowych, z wyjątkiem szkół podstawowych specjalnych (w tym szkół przy zakładach karnych oraz zakładach poprawczych i schroniskach dla nieletnich) i artystycznych, przechodzi do obowiązkowych zadań własnych gmin z dniem 1 stycznia 1994 r., z zastrzeżeniem ust. 2.</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Gmina może ustalić inny termin przejęcia szkół niż określony w ust. 1, nie później jednak niż 1 stycznia 1996 r. O nieprzejęciu prowadzenia szkół podstawowych z dniem 1 stycznia 1994 r. gmina zawiadamia właściwego kuratora oświaty do dnia 30 grudnia 1993 r.</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(uchylony).</w:t>
      </w:r>
    </w:p>
    <w:p>
      <w:pPr>
        <w:spacing w:before="107"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 Prowadzenie szkół ponadpodstawowych, szkół artystycznych I stopnia oraz placówek może być przekazane gminie, na jej wniosek, jako zadanie własne, za zgodą organu prowadzącego szkołę oraz po zawiadomieniu właściwego kuratora oświaty co najmniej na 6 miesięcy przed terminem przejęcia.</w:t>
      </w:r>
    </w:p>
    <w:p>
      <w:pPr>
        <w:spacing w:before="107"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 Składniki majątkowe szkół przekazanych w trybie określonym w ust. 2 i 4 wchodzą w skład mienia komunalnego z dniem przekazania.</w:t>
      </w:r>
    </w:p>
    <w:p>
      <w:pPr>
        <w:spacing w:before="107"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 Do dnia 31 grudnia 1995 r. niepubliczne szkoły podstawowe otrzymują dotacje z budżetu państwa na zasadach określonych w przepisach wydanych na podstawie art. 90 </w:t>
      </w:r>
      <w:r>
        <w:rPr>
          <w:rFonts w:ascii="Times New Roman"/>
          <w:b w:val="false"/>
          <w:i/>
          <w:color w:val="000000"/>
          <w:sz w:val="24"/>
          <w:lang w:val="pl-Pl"/>
        </w:rPr>
        <w:t>ust. 5</w:t>
      </w:r>
      <w:r>
        <w:rPr>
          <w:rFonts w:ascii="Times New Roman"/>
          <w:b w:val="false"/>
          <w:i w:val="false"/>
          <w:color w:val="000000"/>
          <w:sz w:val="24"/>
          <w:lang w:val="pl-Pl"/>
        </w:rPr>
        <w:t xml:space="preserve"> .</w:t>
      </w:r>
    </w:p>
    <w:p>
      <w:pPr>
        <w:spacing w:before="107"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 Do czasu przejęcia przez gminy szkół podstawowych, określonych w ust. 1, w skład komisji przeprowadzającej konkurs na dyrektora szkoły podstawowej wchodzi dwóch przedstawicieli właściwej gminy, jeżeli konkurs na dyrektora szkoły przeprowadza inny niż gmina organ prowadzący szkołę.</w:t>
      </w:r>
    </w:p>
    <w:p>
      <w:pPr>
        <w:spacing w:before="320"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w:t>
      </w:r>
      <w:r>
        <w:rPr>
          <w:rFonts w:ascii="Times New Roman"/>
          <w:b/>
          <w:i w:val="false"/>
          <w:color w:val="000000"/>
          <w:sz w:val="24"/>
          <w:lang w:val="pl-Pl"/>
        </w:rPr>
        <w:t>Prowadzenie przedszkoli jako zadanie własne gminy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Zadanie własne gmin w zakresie prowadzenia przedszkoli, o którym mowa w art. 5 ust. 5, staje się zadaniem obowiązkowym z dniem 1 stycznia 1992 r.</w:t>
      </w:r>
    </w:p>
    <w:p>
      <w:pPr>
        <w:spacing w:before="320"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w:t>
      </w:r>
      <w:r>
        <w:rPr>
          <w:rFonts w:ascii="Times New Roman"/>
          <w:b/>
          <w:i w:val="false"/>
          <w:color w:val="000000"/>
          <w:sz w:val="24"/>
          <w:lang w:val="pl-Pl"/>
        </w:rPr>
        <w:t>Przekształcenie szkół państwowych w szkoły publiczne</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Działające w dniu wejścia w życie ustawy szkoły państwowe lub prowadzone przez gminy stają się szkołami publicznymi w rozumieniu ustawy.</w:t>
      </w:r>
    </w:p>
    <w:p>
      <w:pPr>
        <w:spacing w:before="320"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w:t>
      </w:r>
      <w:r>
        <w:rPr>
          <w:rFonts w:ascii="Times New Roman"/>
          <w:b/>
          <w:i w:val="false"/>
          <w:color w:val="000000"/>
          <w:sz w:val="24"/>
          <w:lang w:val="pl-Pl"/>
        </w:rPr>
        <w:t>Domy małego dziecka</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Domy małego dziecka działające w dniu wejścia w życie ustawy z dniem 1 stycznia 1993 r. przekształca się w placówki opiekuńczo-wychowawcze określone w ustawie, prowadzone przez ministra właściwego do spraw oświaty i wychowania i podporządkowane mu organy.</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Rada Ministrów określi szczegółowo zasady i tryb przekształcania domów małego dziecka w placówki opiekuńczo-wychowawcze, o których mowa w ust. 1.</w:t>
      </w:r>
    </w:p>
    <w:p>
      <w:pPr>
        <w:spacing w:before="320"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w:t>
      </w:r>
      <w:r>
        <w:rPr>
          <w:rFonts w:ascii="Times New Roman"/>
          <w:b/>
          <w:i w:val="false"/>
          <w:color w:val="000000"/>
          <w:sz w:val="24"/>
          <w:lang w:val="pl-Pl"/>
        </w:rPr>
        <w:t>Kadencja dyrektorów szkół i placówek</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Nauczyciele, którym przed dniem wejścia w życie ustawy powierzono funkcje dyrektora w szkołach lub placówkach publicznych, wykonują te funkcje do dnia 31 sierpnia roku szkolnego, w którym został przeprowadzony konkurs na dyrektora tej szkoły lub placówki publicznej, nie dłużej jednak niż do dnia 31 sierpnia 1994 r.</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W przypadku szkół podstawowych przejmowanych przez gminy w terminie wcześniejszym niż  określony w art. 104 ust. 1 dyrektorzy tych szkół wykonują swoje funkcje nie dłużej niż do dnia 31 sierpnia tego roku kalendarzowego, w którym gmina przejmuje szkołę.</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Przepisy ust. 1 i 2 nie dotyczą nauczycieli, którym funkcje dyrektorów szkół lub placówek publicznych powierzono w drodze konkursu. Nauczyciele ci wykonują funkcje dyrektorów nie dłużej niż 5 lat od dnia powierzenia.</w:t>
      </w:r>
    </w:p>
    <w:p>
      <w:pPr>
        <w:spacing w:before="320"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w:t>
      </w:r>
      <w:r>
        <w:rPr>
          <w:rFonts w:ascii="Times New Roman"/>
          <w:b/>
          <w:i w:val="false"/>
          <w:color w:val="000000"/>
          <w:sz w:val="24"/>
          <w:lang w:val="pl-Pl"/>
        </w:rPr>
        <w:t>Kuratorzy oświaty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Osoby pełniące w dniu wejścia w życie ustawy funkcje kuratorów oświaty i wychowania stają się kuratorami oświaty, o których mowa w ustawie.</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Pracownicy zatrudnieni w dniu wejścia w życie ustawy w kuratoriach oświaty i wychowania stają się pracownikami kuratoriów oświaty, o których mowa w ustawie.</w:t>
      </w:r>
    </w:p>
    <w:p>
      <w:pPr>
        <w:spacing w:before="320"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w:t>
      </w:r>
      <w:r>
        <w:rPr>
          <w:rFonts w:ascii="Times New Roman"/>
          <w:b/>
          <w:i w:val="false"/>
          <w:color w:val="000000"/>
          <w:sz w:val="24"/>
          <w:lang w:val="pl-Pl"/>
        </w:rPr>
        <w:t>Dostosowanie działania szkół i placówek niepublicznych do nowych przepisów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Osoby prawne i fizyczne prowadzące w dniu wejścia w życie ustawy szkoły lub placówki niepaństwowe dostosują zasady działania tych szkół lub placówek do wymogów określonych w niniejszej ustawie w terminie do dnia 31 sierpnia 1992 r.</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Z zastrzeżeniem ust. 3 szkoły, o których mowa w ust. 1, stają się szkołami niepublicznymi w rozumieniu ustawy i podlegają z urzędu wpisowi do ewidencji wymienionej w art. 82 ust. 1.</w:t>
      </w:r>
    </w:p>
    <w:p>
      <w:pPr>
        <w:spacing w:before="107"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 Na wniosek osoby prowadzącej szkołę kurator oświaty w drodze decyzji uznaje szkołę, o której mowa w ust. 1, za szkołę publiczną, jeżeli stwierdzi spełnienie przez szkołę warunków określonych odpowiednio w art. 6 lub art. 7 ust. 1. Przepisów art. 58 ust. 3 i 4 nie stosuje się.</w:t>
      </w:r>
    </w:p>
    <w:p>
      <w:pPr>
        <w:spacing w:before="320"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w:t>
      </w:r>
      <w:r>
        <w:rPr>
          <w:rFonts w:ascii="Times New Roman"/>
          <w:b/>
          <w:i w:val="false"/>
          <w:color w:val="000000"/>
          <w:sz w:val="24"/>
          <w:lang w:val="pl-Pl"/>
        </w:rPr>
        <w:t>Dostosowanie statutów do nowych przepisów</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Statuty szkół i placówek państwowych działających w dniu wejścia w życie ustawy powinny być dostosowane do wymogów tej ustawy do dnia 31 sierpnia 1992 r.</w:t>
      </w:r>
    </w:p>
    <w:p>
      <w:pPr>
        <w:spacing w:before="320" w:after="0"/>
        <w:ind w:left="0"/>
        <w:jc w:val="left"/>
        <w:textAlignment w:val="auto"/>
      </w:pPr>
      <w:r>
        <w:rPr>
          <w:rFonts w:ascii="Times New Roman"/>
          <w:b/>
          <w:i w:val="false"/>
          <w:color w:val="000000"/>
          <w:sz w:val="24"/>
          <w:lang w:val="pl-Pl"/>
        </w:rPr>
        <w:t>Art. 112.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w:t>
      </w:r>
      <w:r>
        <w:rPr>
          <w:rFonts w:ascii="Times New Roman"/>
          <w:b/>
          <w:i w:val="false"/>
          <w:color w:val="000000"/>
          <w:sz w:val="24"/>
          <w:lang w:val="pl-Pl"/>
        </w:rPr>
        <w:t>Utrzymanie w mocy aktów wykonawczych</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 Z zastrzeżeniem ust. 2 przepisy wydane na podstawie ustaw wymienionych w art. 114 obowiązują w zakresie, w jakim nie są sprzeczne z niniejszą ustawą, do czasu wydania przepisów wykonawczych przewidzianych w ustawie, nie dłużej jednak niż do dnia 31 sierpnia 1992 r.</w:t>
      </w:r>
    </w:p>
    <w:p>
      <w:pPr>
        <w:spacing w:before="107"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 Dotychczasowe uprawnienia do prowadzenia szkół i innych placówek, wynikające z przepisów wydanych na podstawie art. 38 ust. 2 ustawy wymienionej w art. 114 pkt 2, pozostają w mocy do czasu wydania przepisów przewidzianych w art. 29 niniejszej ustawy.</w:t>
      </w:r>
    </w:p>
    <w:p>
      <w:pPr>
        <w:spacing w:before="320"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w:t>
      </w:r>
      <w:r>
        <w:rPr>
          <w:rFonts w:ascii="Times New Roman"/>
          <w:b/>
          <w:i w:val="false"/>
          <w:color w:val="000000"/>
          <w:sz w:val="24"/>
          <w:lang w:val="pl-Pl"/>
        </w:rPr>
        <w:t>Przepis derogacyjny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Tracą moc:</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t>
      </w:r>
      <w:r>
        <w:rPr>
          <w:rFonts w:ascii="Times New Roman"/>
          <w:b w:val="false"/>
          <w:i w:val="false"/>
          <w:color w:val="1b1b1b"/>
          <w:sz w:val="24"/>
          <w:lang w:val="pl-Pl"/>
        </w:rPr>
        <w:t>dekret</w:t>
      </w:r>
      <w:r>
        <w:rPr>
          <w:rFonts w:ascii="Times New Roman"/>
          <w:b w:val="false"/>
          <w:i w:val="false"/>
          <w:color w:val="000000"/>
          <w:sz w:val="24"/>
          <w:lang w:val="pl-Pl"/>
        </w:rPr>
        <w:t xml:space="preserve">  z dnia 23 marca 1956 r. o obowiązku szkolnym (Dz. U. Nr 9, poz. 52, z 1961 r. Nr 32, poz. 160, z 1971 r. Nr 12, poz. 115 oraz z 1989 r. Nr 35, poz. 192);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1b1b1b"/>
          <w:sz w:val="24"/>
          <w:lang w:val="pl-Pl"/>
        </w:rPr>
        <w:t>ustawa</w:t>
      </w:r>
      <w:r>
        <w:rPr>
          <w:rFonts w:ascii="Times New Roman"/>
          <w:b w:val="false"/>
          <w:i w:val="false"/>
          <w:color w:val="000000"/>
          <w:sz w:val="24"/>
          <w:lang w:val="pl-Pl"/>
        </w:rPr>
        <w:t xml:space="preserve">  z dnia 15 lipca 1961 r. o rozwoju systemu oświaty i wychowania (Dz. U. Nr 32, poz. 160, z 1971 r. Nr 12, poz. 115, z 1972 r. Nr 16, poz. 114, z 1975 r. Nr 45, poz. 234, z 1984 r. Nr 49, poz. 253, z 1989 r. Nr 29, poz. 155 i Nr 35, poz. 192 oraz z 1990 r. Nr 34, poz. 197 i 198).</w:t>
      </w:r>
    </w:p>
    <w:p>
      <w:pPr>
        <w:spacing w:before="320"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w:t>
      </w:r>
      <w:r>
        <w:rPr>
          <w:rFonts w:ascii="Times New Roman"/>
          <w:b/>
          <w:i w:val="false"/>
          <w:color w:val="000000"/>
          <w:sz w:val="24"/>
          <w:lang w:val="pl-Pl"/>
        </w:rPr>
        <w:t>Wejście w życie ustawy</w:t>
      </w:r>
      <w:r>
        <w:rPr>
          <w:rFonts w:ascii="Times New Roman"/>
          <w:b/>
          <w:i w:val="false"/>
          <w:color w:val="000000"/>
          <w:sz w:val="24"/>
          <w:lang w:val="pl-Pl"/>
        </w:rPr>
        <w:t>]</w:t>
      </w:r>
    </w:p>
    <w:p>
      <w:pPr>
        <w:spacing w:after="0"/>
        <w:ind w:left="0"/>
        <w:jc w:val="left"/>
        <w:textAlignment w:val="auto"/>
      </w:pPr>
      <w:r>
        <w:rPr>
          <w:rFonts w:ascii="Times New Roman"/>
          <w:b w:val="false"/>
          <w:i w:val="false"/>
          <w:color w:val="000000"/>
          <w:sz w:val="24"/>
          <w:lang w:val="pl-Pl"/>
        </w:rPr>
        <w:t>Ustawa wchodzi w życie z dniem ogłoszenia, z tym że przepisy rozdziału 7 wchodzą w życie z dniem 1 stycznia 1992 r.</w:t>
      </w:r>
    </w:p>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1 pkt 5 zmieniony przez art. 1 pkt 1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2. pkt 1 zmieniony przez art. 1 pkt 1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2. pkt 2 lit. b) zmieniona przez art. 1 pkt 1 lit. a)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2. pkt 2 lit. c) zmieniona przez art. 1 pkt 1 lit. b)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Art. 2 pkt 3a zmieniony przez art. 1 pkt 1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Art. 2 pkt 5 zmieniony przez art. 1 pkt 1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2 pkt 8 uchylony przez art. 1 pkt 1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Art. 2a ust. 3 dodany przez art. 1 pkt 1 ustawy z dnia 11 września 2015 r. (Dz.U.2015.1629) zmieniającej nin. ustawę z dniem 15 października 2015 r.</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Art. 2a ust. 4 dodany przez art. 1 pkt 1 ustawy z dnia 11 września 2015 r. (Dz.U.2015.1629) zmieniającej nin. ustawę z dniem 15 października 2015 r.</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3 pkt 1a lit. b) zmieniona przez art. 135 pkt 1 ustawy z dnia 15 kwietnia 2011 r. o działalności leczniczej (Dz.U.11.112.654) z dniem 1 lipca 2011 r.</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Art. 3 pkt 2a:</w:t>
      </w:r>
      <w:r>
        <w:rPr>
          <w:rFonts w:ascii="Times New Roman"/>
          <w:b w:val="false"/>
          <w:i w:val="false"/>
          <w:color w:val="000000"/>
          <w:sz w:val="24"/>
          <w:lang w:val="pl-Pl"/>
        </w:rPr>
        <w:t>- dodany przez art. 1 pkt 2 lit. a) ustawy z dnia 7 września 2007 r. (Dz.U.07.181.1292) zmieniającej nin. ustawę z dniem 1 stycznia 2008 r.</w:t>
      </w:r>
      <w:r>
        <w:rPr>
          <w:rFonts w:ascii="Times New Roman"/>
          <w:b w:val="false"/>
          <w:i w:val="false"/>
          <w:color w:val="000000"/>
          <w:sz w:val="24"/>
          <w:lang w:val="pl-Pl"/>
        </w:rPr>
        <w:t>- zmieniony przez art. 1 pkt 2 lit. a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Art. 3 pkt 2b:</w:t>
      </w:r>
      <w:r>
        <w:rPr>
          <w:rFonts w:ascii="Times New Roman"/>
          <w:b w:val="false"/>
          <w:i w:val="false"/>
          <w:color w:val="000000"/>
          <w:sz w:val="24"/>
          <w:lang w:val="pl-Pl"/>
        </w:rPr>
        <w:t>- dodany przez art. 1 pkt 2 lit. a) ustawy z dnia 7 września 2007 r. (Dz.U.07.181.1292) zmieniającej nin. ustawę z dniem 1 stycznia 2008 r.</w:t>
      </w:r>
      <w:r>
        <w:rPr>
          <w:rFonts w:ascii="Times New Roman"/>
          <w:b w:val="false"/>
          <w:i w:val="false"/>
          <w:color w:val="000000"/>
          <w:sz w:val="24"/>
          <w:lang w:val="pl-Pl"/>
        </w:rPr>
        <w:t>- zmieniony przez art. 1 pkt 1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Art. 3 pkt 2c dodany przez art. 1 pkt 2 lit. a)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Art. 3 pkt 2d dodany przez art. 1 pkt 2 lit. a)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3 pkt 2e dodany przez art. 1 pkt 1 lit a) ustawy z dnia 25 lipca 2008 r. (Dz.U.08.145.917) zmieniającej nin. ustawę z dniem 1 września 2009 r.</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3 pkt 2f dodany przez art. 1 pkt 1 lit a) ustawy z dnia 25 lipca 2008 r. (Dz.U.08.145.917) zmieniającej nin. ustawę z dniem 1 września 2009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3 pkt 2g dodany przez art. 1 pkt 2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3 pkt 3a dodany przez art. 1 pkt 1 lit b) ustawy z dnia 25 lipca 2008 r. (Dz.U.08.145.917) zmieniającej nin. ustawę z dniem 1 września 2009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3 pkt 10 zmieniony przez art. 1 pkt 1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3 pkt 11a uchylony przez art. 1 pkt 2 lit. b)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3 pkt 11b uchylony przez art. 1 pkt 2 lit. b)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3 pkt 11c zmieniony przez art. 58 pkt 1 ustawy z dnia 25 czerwca 2010 r. o sporcie (Dz.U.10.127.857) z dniem 16 października 2010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Art. 3 pkt 12 uchylony przez art. 1 pkt 2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Art. 3 pkt 13 zmieniony przez art. 1 pkt 2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Art. 3 pkt 13a:</w:t>
      </w:r>
      <w:r>
        <w:rPr>
          <w:rFonts w:ascii="Times New Roman"/>
          <w:b w:val="false"/>
          <w:i w:val="false"/>
          <w:color w:val="000000"/>
          <w:sz w:val="24"/>
          <w:lang w:val="pl-Pl"/>
        </w:rPr>
        <w:t>- dodany przez art. 1 pkt 2 lit. c) ustawy z dnia 19 marca 2009 r. (Dz.U.09.56.458) zmieniającej nin. ustawę z dniem 22 kwietnia 2009 r.</w:t>
      </w:r>
      <w:r>
        <w:rPr>
          <w:rFonts w:ascii="Times New Roman"/>
          <w:b w:val="false"/>
          <w:i w:val="false"/>
          <w:color w:val="000000"/>
          <w:sz w:val="24"/>
          <w:lang w:val="pl-Pl"/>
        </w:rPr>
        <w:t>- zmieniony przez art. 1 pkt 2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Art. 3 pkt 13b:</w:t>
      </w:r>
      <w:r>
        <w:rPr>
          <w:rFonts w:ascii="Times New Roman"/>
          <w:b w:val="false"/>
          <w:i w:val="false"/>
          <w:color w:val="000000"/>
          <w:sz w:val="24"/>
          <w:lang w:val="pl-Pl"/>
        </w:rPr>
        <w:t>- dodany przez art. 1 pkt 1 lit. a ustawy z dnia 30 maja 2014 r. (Dz.U.2014.811) zmieniającej nin. ustawę z dniem 8 lipca 2014 r.</w:t>
      </w:r>
      <w:r>
        <w:rPr>
          <w:rFonts w:ascii="Times New Roman"/>
          <w:b w:val="false"/>
          <w:i w:val="false"/>
          <w:color w:val="000000"/>
          <w:sz w:val="24"/>
          <w:lang w:val="pl-Pl"/>
        </w:rPr>
        <w:t>- zmieniony przez art. 1 pkt 2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Art. 3 pkt 13c dodany przez art. 1 pkt 1 lit. a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w:t>
      </w:r>
      <w:r>
        <w:rPr>
          <w:rFonts w:ascii="Times New Roman"/>
          <w:b w:val="false"/>
          <w:i w:val="false"/>
          <w:color w:val="000000"/>
          <w:sz w:val="24"/>
          <w:lang w:val="pl-Pl"/>
        </w:rPr>
        <w:t> Art. 3 pkt 15 zmieniony przez art. 1 pkt 2 lit. c)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29</w:t>
      </w:r>
      <w:r>
        <w:rPr>
          <w:rFonts w:ascii="Times New Roman"/>
          <w:b w:val="false"/>
          <w:i w:val="false"/>
          <w:color w:val="000000"/>
          <w:sz w:val="24"/>
          <w:lang w:val="pl-Pl"/>
        </w:rPr>
        <w:t> Art. 3 pkt 16 zmieniony przez art. 1 pkt 2 lit. c)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30</w:t>
      </w:r>
      <w:r>
        <w:rPr>
          <w:rFonts w:ascii="Times New Roman"/>
          <w:b w:val="false"/>
          <w:i w:val="false"/>
          <w:color w:val="000000"/>
          <w:sz w:val="24"/>
          <w:lang w:val="pl-Pl"/>
        </w:rPr>
        <w:t> Art. 3 pkt 17 zmieniony przez art. 1 pkt 2 lit. c)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31</w:t>
      </w:r>
      <w:r>
        <w:rPr>
          <w:rFonts w:ascii="Times New Roman"/>
          <w:b w:val="false"/>
          <w:i w:val="false"/>
          <w:color w:val="000000"/>
          <w:sz w:val="24"/>
          <w:lang w:val="pl-Pl"/>
        </w:rPr>
        <w:t> Art. 3 pkt 18 dodany przez art. 1 pkt 2 lit. d)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32</w:t>
      </w:r>
      <w:r>
        <w:rPr>
          <w:rFonts w:ascii="Times New Roman"/>
          <w:b w:val="false"/>
          <w:i w:val="false"/>
          <w:color w:val="000000"/>
          <w:sz w:val="24"/>
          <w:lang w:val="pl-Pl"/>
        </w:rPr>
        <w:t> Art. 3 pkt 18a dodany przez art. 1 pkt 2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33</w:t>
      </w:r>
      <w:r>
        <w:rPr>
          <w:rFonts w:ascii="Times New Roman"/>
          <w:b w:val="false"/>
          <w:i w:val="false"/>
          <w:color w:val="000000"/>
          <w:sz w:val="24"/>
          <w:lang w:val="pl-Pl"/>
        </w:rPr>
        <w:t> Art. 3 pkt 18b dodany przez art. 1 pkt 2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w:t>
      </w:r>
      <w:r>
        <w:rPr>
          <w:rFonts w:ascii="Times New Roman"/>
          <w:b w:val="false"/>
          <w:i w:val="false"/>
          <w:color w:val="000000"/>
          <w:sz w:val="24"/>
          <w:lang w:val="pl-Pl"/>
        </w:rPr>
        <w:t> Art. 3 pkt 19 dodany przez art. 1 pkt 2 lit. d)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35</w:t>
      </w:r>
      <w:r>
        <w:rPr>
          <w:rFonts w:ascii="Times New Roman"/>
          <w:b w:val="false"/>
          <w:i w:val="false"/>
          <w:color w:val="000000"/>
          <w:sz w:val="24"/>
          <w:lang w:val="pl-Pl"/>
        </w:rPr>
        <w:t> Art. 3 pkt 20 dodany przez art. 1 pkt 2 lit. d)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36</w:t>
      </w:r>
      <w:r>
        <w:rPr>
          <w:rFonts w:ascii="Times New Roman"/>
          <w:b w:val="false"/>
          <w:i w:val="false"/>
          <w:color w:val="000000"/>
          <w:sz w:val="24"/>
          <w:lang w:val="pl-Pl"/>
        </w:rPr>
        <w:t> Art. 3 pkt 21:</w:t>
      </w:r>
      <w:r>
        <w:rPr>
          <w:rFonts w:ascii="Times New Roman"/>
          <w:b w:val="false"/>
          <w:i w:val="false"/>
          <w:color w:val="000000"/>
          <w:sz w:val="24"/>
          <w:lang w:val="pl-Pl"/>
        </w:rPr>
        <w:t>- dodany przez art. 1 pkt 2 lit. d) ustawy z dnia 19 sierpnia 2011 r. (Dz.U.11.205.1206) zmieniającej nin. ustawę z dniem 1 września 2012 r.</w:t>
      </w:r>
      <w:r>
        <w:rPr>
          <w:rFonts w:ascii="Times New Roman"/>
          <w:b w:val="false"/>
          <w:i w:val="false"/>
          <w:color w:val="000000"/>
          <w:sz w:val="24"/>
          <w:lang w:val="pl-Pl"/>
        </w:rPr>
        <w:t>- zmieniony przez art. 1 pkt 2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37</w:t>
      </w:r>
      <w:r>
        <w:rPr>
          <w:rFonts w:ascii="Times New Roman"/>
          <w:b w:val="false"/>
          <w:i w:val="false"/>
          <w:color w:val="000000"/>
          <w:sz w:val="24"/>
          <w:lang w:val="pl-Pl"/>
        </w:rPr>
        <w:t> Art. 3 pkt 21a dodany przez art. 1 pkt 2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38</w:t>
      </w:r>
      <w:r>
        <w:rPr>
          <w:rFonts w:ascii="Times New Roman"/>
          <w:b w:val="false"/>
          <w:i w:val="false"/>
          <w:color w:val="000000"/>
          <w:sz w:val="24"/>
          <w:lang w:val="pl-Pl"/>
        </w:rPr>
        <w:t> Art. 3 pkt 21b dodany przez art. 1 pkt 2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39</w:t>
      </w:r>
      <w:r>
        <w:rPr>
          <w:rFonts w:ascii="Times New Roman"/>
          <w:b w:val="false"/>
          <w:i w:val="false"/>
          <w:color w:val="000000"/>
          <w:sz w:val="24"/>
          <w:lang w:val="pl-Pl"/>
        </w:rPr>
        <w:t> Art. 3 pkt 21c dodany przez art. 1 pkt 2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40</w:t>
      </w:r>
      <w:r>
        <w:rPr>
          <w:rFonts w:ascii="Times New Roman"/>
          <w:b w:val="false"/>
          <w:i w:val="false"/>
          <w:color w:val="000000"/>
          <w:sz w:val="24"/>
          <w:lang w:val="pl-Pl"/>
        </w:rPr>
        <w:t> Art. 3 pkt 22 dodany przez art. 1 pkt 1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41</w:t>
      </w:r>
      <w:r>
        <w:rPr>
          <w:rFonts w:ascii="Times New Roman"/>
          <w:b w:val="false"/>
          <w:i w:val="false"/>
          <w:color w:val="000000"/>
          <w:sz w:val="24"/>
          <w:lang w:val="pl-Pl"/>
        </w:rPr>
        <w:t> Art. 3 pkt 23 dodany przez art. 1 pkt 1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42</w:t>
      </w:r>
      <w:r>
        <w:rPr>
          <w:rFonts w:ascii="Times New Roman"/>
          <w:b w:val="false"/>
          <w:i w:val="false"/>
          <w:color w:val="000000"/>
          <w:sz w:val="24"/>
          <w:lang w:val="pl-Pl"/>
        </w:rPr>
        <w:t> Art. 3 pkt 24 dodany przez art. 1 pkt 1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43</w:t>
      </w:r>
      <w:r>
        <w:rPr>
          <w:rFonts w:ascii="Times New Roman"/>
          <w:b w:val="false"/>
          <w:i w:val="false"/>
          <w:color w:val="000000"/>
          <w:sz w:val="24"/>
          <w:lang w:val="pl-Pl"/>
        </w:rPr>
        <w:t> Art. 3 pkt 25 dodany przez art. 1 pkt 1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44</w:t>
      </w:r>
      <w:r>
        <w:rPr>
          <w:rFonts w:ascii="Times New Roman"/>
          <w:b w:val="false"/>
          <w:i w:val="false"/>
          <w:color w:val="000000"/>
          <w:sz w:val="24"/>
          <w:lang w:val="pl-Pl"/>
        </w:rPr>
        <w:t> Art. 4a:</w:t>
      </w:r>
      <w:r>
        <w:rPr>
          <w:rFonts w:ascii="Times New Roman"/>
          <w:b w:val="false"/>
          <w:i w:val="false"/>
          <w:color w:val="000000"/>
          <w:sz w:val="24"/>
          <w:lang w:val="pl-Pl"/>
        </w:rPr>
        <w:t>- dodany przez art. 1 pkt 1 ustawy z dnia 11 kwietnia 2007 r. (Dz.U.07.80.542) zmieniającej nin. ustawę z dniem 24 maja 2007 r.</w:t>
      </w:r>
      <w:r>
        <w:rPr>
          <w:rFonts w:ascii="Times New Roman"/>
          <w:b w:val="false"/>
          <w:i w:val="false"/>
          <w:color w:val="000000"/>
          <w:sz w:val="24"/>
          <w:lang w:val="pl-Pl"/>
        </w:rPr>
        <w:t>- zmieniony przez art. 1 pkt 3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45</w:t>
      </w:r>
      <w:r>
        <w:rPr>
          <w:rFonts w:ascii="Times New Roman"/>
          <w:b w:val="false"/>
          <w:i w:val="false"/>
          <w:color w:val="000000"/>
          <w:sz w:val="24"/>
          <w:lang w:val="pl-Pl"/>
        </w:rPr>
        <w:t> Art. 5 ust. 3a zmieniony przez art. 1 pkt 4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46</w:t>
      </w:r>
      <w:r>
        <w:rPr>
          <w:rFonts w:ascii="Times New Roman"/>
          <w:b w:val="false"/>
          <w:i w:val="false"/>
          <w:color w:val="000000"/>
          <w:sz w:val="24"/>
          <w:lang w:val="pl-Pl"/>
        </w:rPr>
        <w:t> Art. 5 ust. 3d pkt 1 zmieniony przez art. 1 pkt 2 lit a) ustawy z dnia 25 lipca 2008 r. (Dz.U.08.145.917) zmieniającej nin. ustawę z dniem 1 września 2009 r.</w:t>
      </w:r>
    </w:p>
    <w:p>
      <w:pPr>
        <w:spacing w:after="0"/>
        <w:ind w:left="0"/>
        <w:jc w:val="left"/>
        <w:textAlignment w:val="auto"/>
      </w:pPr>
      <w:r>
        <w:rPr>
          <w:rFonts w:ascii="Times New Roman"/>
          <w:b w:val="false"/>
          <w:i w:val="false"/>
          <w:color w:val="000000"/>
          <w:sz w:val="20"/>
          <w:vertAlign w:val="superscript"/>
          <w:lang w:val="pl-Pl"/>
        </w:rPr>
        <w:t>47</w:t>
      </w:r>
      <w:r>
        <w:rPr>
          <w:rFonts w:ascii="Times New Roman"/>
          <w:b w:val="false"/>
          <w:i w:val="false"/>
          <w:color w:val="000000"/>
          <w:sz w:val="24"/>
          <w:lang w:val="pl-Pl"/>
        </w:rPr>
        <w:t> Art. 5 ust. 3f dodany przez art. 1 pkt 4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48</w:t>
      </w:r>
      <w:r>
        <w:rPr>
          <w:rFonts w:ascii="Times New Roman"/>
          <w:b w:val="false"/>
          <w:i w:val="false"/>
          <w:color w:val="000000"/>
          <w:sz w:val="24"/>
          <w:lang w:val="pl-Pl"/>
        </w:rPr>
        <w:t> Art. 5 ust. 3g dodany przez art. 1 pkt 3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49</w:t>
      </w:r>
      <w:r>
        <w:rPr>
          <w:rFonts w:ascii="Times New Roman"/>
          <w:b w:val="false"/>
          <w:i w:val="false"/>
          <w:color w:val="000000"/>
          <w:sz w:val="24"/>
          <w:lang w:val="pl-Pl"/>
        </w:rPr>
        <w:t> Art. 5 ust. 5 zmieniony przez art. 1 pkt 3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50</w:t>
      </w:r>
      <w:r>
        <w:rPr>
          <w:rFonts w:ascii="Times New Roman"/>
          <w:b w:val="false"/>
          <w:i w:val="false"/>
          <w:color w:val="000000"/>
          <w:sz w:val="24"/>
          <w:lang w:val="pl-Pl"/>
        </w:rPr>
        <w:t> Art. 5 ust. 5f dodany przez art. 1 pkt 2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51</w:t>
      </w:r>
      <w:r>
        <w:rPr>
          <w:rFonts w:ascii="Times New Roman"/>
          <w:b w:val="false"/>
          <w:i w:val="false"/>
          <w:color w:val="000000"/>
          <w:sz w:val="24"/>
          <w:lang w:val="pl-Pl"/>
        </w:rPr>
        <w:t> Art. 5 ust. 5g:</w:t>
      </w:r>
      <w:r>
        <w:rPr>
          <w:rFonts w:ascii="Times New Roman"/>
          <w:b w:val="false"/>
          <w:i w:val="false"/>
          <w:color w:val="000000"/>
          <w:sz w:val="24"/>
          <w:lang w:val="pl-Pl"/>
        </w:rPr>
        <w:t>- dodany przez art. 1 pkt 4 lit. c) ustawy z dnia 19 marca 2009 r. (Dz.U.09.56.458) zmieniającej nin. ustawę z dniem 22 kwietnia 2009 r.</w:t>
      </w:r>
      <w:r>
        <w:rPr>
          <w:rFonts w:ascii="Times New Roman"/>
          <w:b w:val="false"/>
          <w:i w:val="false"/>
          <w:color w:val="000000"/>
          <w:sz w:val="24"/>
          <w:lang w:val="pl-Pl"/>
        </w:rPr>
        <w:t>- zmieniony przez art. 1 pkt 3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52</w:t>
      </w:r>
      <w:r>
        <w:rPr>
          <w:rFonts w:ascii="Times New Roman"/>
          <w:b w:val="false"/>
          <w:i w:val="false"/>
          <w:color w:val="000000"/>
          <w:sz w:val="24"/>
          <w:lang w:val="pl-Pl"/>
        </w:rPr>
        <w:t> Art. 5 ust. 5ga dodany przez art. 1 pkt 3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53</w:t>
      </w:r>
      <w:r>
        <w:rPr>
          <w:rFonts w:ascii="Times New Roman"/>
          <w:b w:val="false"/>
          <w:i w:val="false"/>
          <w:color w:val="000000"/>
          <w:sz w:val="24"/>
          <w:lang w:val="pl-Pl"/>
        </w:rPr>
        <w:t> Art. 5 ust. 5h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54</w:t>
      </w:r>
      <w:r>
        <w:rPr>
          <w:rFonts w:ascii="Times New Roman"/>
          <w:b w:val="false"/>
          <w:i w:val="false"/>
          <w:color w:val="000000"/>
          <w:sz w:val="24"/>
          <w:lang w:val="pl-Pl"/>
        </w:rPr>
        <w:t> Art. 5 ust. 5h pkt 1 zmieniony przez art. 1 pkt 2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55</w:t>
      </w:r>
      <w:r>
        <w:rPr>
          <w:rFonts w:ascii="Times New Roman"/>
          <w:b w:val="false"/>
          <w:i w:val="false"/>
          <w:color w:val="000000"/>
          <w:sz w:val="24"/>
          <w:lang w:val="pl-Pl"/>
        </w:rPr>
        <w:t> Art. 5 ust. 5i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56</w:t>
      </w:r>
      <w:r>
        <w:rPr>
          <w:rFonts w:ascii="Times New Roman"/>
          <w:b w:val="false"/>
          <w:i w:val="false"/>
          <w:color w:val="000000"/>
          <w:sz w:val="24"/>
          <w:lang w:val="pl-Pl"/>
        </w:rPr>
        <w:t> Art. 5 ust. 5j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57</w:t>
      </w:r>
      <w:r>
        <w:rPr>
          <w:rFonts w:ascii="Times New Roman"/>
          <w:b w:val="false"/>
          <w:i w:val="false"/>
          <w:color w:val="000000"/>
          <w:sz w:val="24"/>
          <w:lang w:val="pl-Pl"/>
        </w:rPr>
        <w:t> Art. 5 ust. 5k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58</w:t>
      </w:r>
      <w:r>
        <w:rPr>
          <w:rFonts w:ascii="Times New Roman"/>
          <w:b w:val="false"/>
          <w:i w:val="false"/>
          <w:color w:val="000000"/>
          <w:sz w:val="24"/>
          <w:lang w:val="pl-Pl"/>
        </w:rPr>
        <w:t> Art. 5 ust. 5l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59</w:t>
      </w:r>
      <w:r>
        <w:rPr>
          <w:rFonts w:ascii="Times New Roman"/>
          <w:b w:val="false"/>
          <w:i w:val="false"/>
          <w:color w:val="000000"/>
          <w:sz w:val="24"/>
          <w:lang w:val="pl-Pl"/>
        </w:rPr>
        <w:t> Art. 5 ust. 5m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60</w:t>
      </w:r>
      <w:r>
        <w:rPr>
          <w:rFonts w:ascii="Times New Roman"/>
          <w:b w:val="false"/>
          <w:i w:val="false"/>
          <w:color w:val="000000"/>
          <w:sz w:val="24"/>
          <w:lang w:val="pl-Pl"/>
        </w:rPr>
        <w:t> Art. 5 ust. 5n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61</w:t>
      </w:r>
      <w:r>
        <w:rPr>
          <w:rFonts w:ascii="Times New Roman"/>
          <w:b w:val="false"/>
          <w:i w:val="false"/>
          <w:color w:val="000000"/>
          <w:sz w:val="24"/>
          <w:lang w:val="pl-Pl"/>
        </w:rPr>
        <w:t> Art. 5 ust. 5o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62</w:t>
      </w:r>
      <w:r>
        <w:rPr>
          <w:rFonts w:ascii="Times New Roman"/>
          <w:b w:val="false"/>
          <w:i w:val="false"/>
          <w:color w:val="000000"/>
          <w:sz w:val="24"/>
          <w:lang w:val="pl-Pl"/>
        </w:rPr>
        <w:t> Art. 5 ust. 5p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63</w:t>
      </w:r>
      <w:r>
        <w:rPr>
          <w:rFonts w:ascii="Times New Roman"/>
          <w:b w:val="false"/>
          <w:i w:val="false"/>
          <w:color w:val="000000"/>
          <w:sz w:val="24"/>
          <w:lang w:val="pl-Pl"/>
        </w:rPr>
        <w:t> Art. 5 ust. 5r dodany przez art. 1 pkt 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64</w:t>
      </w:r>
      <w:r>
        <w:rPr>
          <w:rFonts w:ascii="Times New Roman"/>
          <w:b w:val="false"/>
          <w:i w:val="false"/>
          <w:color w:val="000000"/>
          <w:sz w:val="24"/>
          <w:lang w:val="pl-Pl"/>
        </w:rPr>
        <w:t> Art. 5 ust. 6a dodany przez art. 1 pkt 4 lit. d)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65</w:t>
      </w:r>
      <w:r>
        <w:rPr>
          <w:rFonts w:ascii="Times New Roman"/>
          <w:b w:val="false"/>
          <w:i w:val="false"/>
          <w:color w:val="000000"/>
          <w:sz w:val="24"/>
          <w:lang w:val="pl-Pl"/>
        </w:rPr>
        <w:t> Art. 5 ust. 7 pkt 1a dodany przez art. 1 pkt 3 lit. d tiret pierwsze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66</w:t>
      </w:r>
      <w:r>
        <w:rPr>
          <w:rFonts w:ascii="Times New Roman"/>
          <w:b w:val="false"/>
          <w:i w:val="false"/>
          <w:color w:val="000000"/>
          <w:sz w:val="24"/>
          <w:lang w:val="pl-Pl"/>
        </w:rPr>
        <w:t> Art. 5 ust. 7 pkt 3:</w:t>
      </w:r>
      <w:r>
        <w:rPr>
          <w:rFonts w:ascii="Times New Roman"/>
          <w:b w:val="false"/>
          <w:i w:val="false"/>
          <w:color w:val="000000"/>
          <w:sz w:val="24"/>
          <w:lang w:val="pl-Pl"/>
        </w:rPr>
        <w:t>- zmieniony przez art. 1 pkt 4 lit. e) ustawy z dnia 19 marca 2009 r. (Dz.U.09.56.458) zmieniającej nin. ustawę z dniem 22 kwietnia 2009 r.</w:t>
      </w:r>
      <w:r>
        <w:rPr>
          <w:rFonts w:ascii="Times New Roman"/>
          <w:b w:val="false"/>
          <w:i w:val="false"/>
          <w:color w:val="000000"/>
          <w:sz w:val="24"/>
          <w:lang w:val="pl-Pl"/>
        </w:rPr>
        <w:t>- zmieniony przez art. 1 pkt 3 lit. d tiret drugie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67</w:t>
      </w:r>
      <w:r>
        <w:rPr>
          <w:rFonts w:ascii="Times New Roman"/>
          <w:b w:val="false"/>
          <w:i w:val="false"/>
          <w:color w:val="000000"/>
          <w:sz w:val="24"/>
          <w:lang w:val="pl-Pl"/>
        </w:rPr>
        <w:t> Art. 5 ust. 11 dodany przez art. 1 ustawy z dnia 5 grudnia 2014 r. (Dz.U.2014.1877) zmieniającej nin. ustawę z dniem 1 stycznia 2015 r.</w:t>
      </w:r>
    </w:p>
    <w:p>
      <w:pPr>
        <w:spacing w:after="0"/>
        <w:ind w:left="0"/>
        <w:jc w:val="left"/>
        <w:textAlignment w:val="auto"/>
      </w:pPr>
      <w:r>
        <w:rPr>
          <w:rFonts w:ascii="Times New Roman"/>
          <w:b w:val="false"/>
          <w:i w:val="false"/>
          <w:color w:val="000000"/>
          <w:sz w:val="20"/>
          <w:vertAlign w:val="superscript"/>
          <w:lang w:val="pl-Pl"/>
        </w:rPr>
        <w:t>68</w:t>
      </w:r>
      <w:r>
        <w:rPr>
          <w:rFonts w:ascii="Times New Roman"/>
          <w:b w:val="false"/>
          <w:i w:val="false"/>
          <w:color w:val="000000"/>
          <w:sz w:val="24"/>
          <w:lang w:val="pl-Pl"/>
        </w:rPr>
        <w:t> Art. 5a ust. 2 zdanie wstępne zmienione przez art. 1 pkt 4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69</w:t>
      </w:r>
      <w:r>
        <w:rPr>
          <w:rFonts w:ascii="Times New Roman"/>
          <w:b w:val="false"/>
          <w:i w:val="false"/>
          <w:color w:val="000000"/>
          <w:sz w:val="24"/>
          <w:lang w:val="pl-Pl"/>
        </w:rPr>
        <w:t> Art. 5a ust. 2 pkt 1 zmieniony przez art. 1 pkt 4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70</w:t>
      </w:r>
      <w:r>
        <w:rPr>
          <w:rFonts w:ascii="Times New Roman"/>
          <w:b w:val="false"/>
          <w:i w:val="false"/>
          <w:color w:val="000000"/>
          <w:sz w:val="24"/>
          <w:lang w:val="pl-Pl"/>
        </w:rPr>
        <w:t> Art. 5a ust. 2b dodany przez art. 1 pkt 3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71</w:t>
      </w:r>
      <w:r>
        <w:rPr>
          <w:rFonts w:ascii="Times New Roman"/>
          <w:b w:val="false"/>
          <w:i w:val="false"/>
          <w:color w:val="000000"/>
          <w:sz w:val="24"/>
          <w:lang w:val="pl-Pl"/>
        </w:rPr>
        <w:t> Art. 5a ust. 3 zmieniony przez art. 1 pkt 3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72</w:t>
      </w:r>
      <w:r>
        <w:rPr>
          <w:rFonts w:ascii="Times New Roman"/>
          <w:b w:val="false"/>
          <w:i w:val="false"/>
          <w:color w:val="000000"/>
          <w:sz w:val="24"/>
          <w:lang w:val="pl-Pl"/>
        </w:rPr>
        <w:t> Art. 5a ust. 4:</w:t>
      </w:r>
      <w:r>
        <w:rPr>
          <w:rFonts w:ascii="Times New Roman"/>
          <w:b w:val="false"/>
          <w:i w:val="false"/>
          <w:color w:val="000000"/>
          <w:sz w:val="24"/>
          <w:lang w:val="pl-Pl"/>
        </w:rPr>
        <w:t>- dodany przez art. 1 pkt 5 ustawy z dnia 19 marca 2009 r. (Dz.U.09.56.458) zmieniającej nin. ustawę z dniem 22 kwietnia 2009 r.</w:t>
      </w:r>
      <w:r>
        <w:rPr>
          <w:rFonts w:ascii="Times New Roman"/>
          <w:b w:val="false"/>
          <w:i w:val="false"/>
          <w:color w:val="000000"/>
          <w:sz w:val="24"/>
          <w:lang w:val="pl-Pl"/>
        </w:rPr>
        <w:t>- zmieniony przez art. 1 pkt 3 lit. c) ustawy z dnia 19 sierpnia 2011 r. (Dz.U.11.205.1206) zmieniającej nin. ustawę z dniem 1 września 2012 r.</w:t>
      </w:r>
      <w:r>
        <w:rPr>
          <w:rFonts w:ascii="Times New Roman"/>
          <w:b w:val="false"/>
          <w:i w:val="false"/>
          <w:color w:val="000000"/>
          <w:sz w:val="24"/>
          <w:lang w:val="pl-Pl"/>
        </w:rPr>
        <w:t>- zmieniony przez art. 1 pkt 4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73</w:t>
      </w:r>
      <w:r>
        <w:rPr>
          <w:rFonts w:ascii="Times New Roman"/>
          <w:b w:val="false"/>
          <w:i w:val="false"/>
          <w:color w:val="000000"/>
          <w:sz w:val="24"/>
          <w:lang w:val="pl-Pl"/>
        </w:rPr>
        <w:t> Art. 5b zmieniony przez art. 1 pkt 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74</w:t>
      </w:r>
      <w:r>
        <w:rPr>
          <w:rFonts w:ascii="Times New Roman"/>
          <w:b w:val="false"/>
          <w:i w:val="false"/>
          <w:color w:val="000000"/>
          <w:sz w:val="24"/>
          <w:lang w:val="pl-Pl"/>
        </w:rPr>
        <w:t> Art. 5c:</w:t>
      </w:r>
      <w:r>
        <w:rPr>
          <w:rFonts w:ascii="Times New Roman"/>
          <w:b w:val="false"/>
          <w:i w:val="false"/>
          <w:color w:val="000000"/>
          <w:sz w:val="24"/>
          <w:lang w:val="pl-Pl"/>
        </w:rPr>
        <w:t>- zmieniony przez art. 1 pkt 6 ustawy z dnia 19 marca 2009 r. (Dz.U.09.56.458) zmieniającej nin. ustawę z dniem 22 kwietnia 2009 r.</w:t>
      </w:r>
      <w:r>
        <w:rPr>
          <w:rFonts w:ascii="Times New Roman"/>
          <w:b w:val="false"/>
          <w:i w:val="false"/>
          <w:color w:val="000000"/>
          <w:sz w:val="24"/>
          <w:lang w:val="pl-Pl"/>
        </w:rPr>
        <w:t>- zmieniony przez art. 1 pkt 2 ustawy z dnia 13 czerwca 2013 r. (Dz.U.13.827) zmieniającej nin. ustawę z dniem 1 września 2013 r., z tym że art. 5c pkt 1 wchodzi w życie z dniem 1 września 2014 r., a art. 5c pkt 2 wejdzie w życie z dniem 1 września 2015 r.</w:t>
      </w:r>
    </w:p>
    <w:p>
      <w:pPr>
        <w:spacing w:after="0"/>
        <w:ind w:left="0"/>
        <w:jc w:val="left"/>
        <w:textAlignment w:val="auto"/>
      </w:pPr>
      <w:r>
        <w:rPr>
          <w:rFonts w:ascii="Times New Roman"/>
          <w:b w:val="false"/>
          <w:i w:val="false"/>
          <w:color w:val="000000"/>
          <w:sz w:val="20"/>
          <w:vertAlign w:val="superscript"/>
          <w:lang w:val="pl-Pl"/>
        </w:rPr>
        <w:t>75</w:t>
      </w:r>
      <w:r>
        <w:rPr>
          <w:rFonts w:ascii="Times New Roman"/>
          <w:b w:val="false"/>
          <w:i w:val="false"/>
          <w:color w:val="000000"/>
          <w:sz w:val="24"/>
          <w:lang w:val="pl-Pl"/>
        </w:rPr>
        <w:t> Art. 5c pkt 2 zmieniony przez art. 1 pkt 2 ustawy z dnia 13 czerwca 2013 r. (Dz.U.13.827) zmieniajacej nin. ustawę z dniem 1 września 2015 r.</w:t>
      </w:r>
    </w:p>
    <w:p>
      <w:pPr>
        <w:spacing w:after="0"/>
        <w:ind w:left="0"/>
        <w:jc w:val="left"/>
        <w:textAlignment w:val="auto"/>
      </w:pPr>
      <w:r>
        <w:rPr>
          <w:rFonts w:ascii="Times New Roman"/>
          <w:b w:val="false"/>
          <w:i w:val="false"/>
          <w:color w:val="000000"/>
          <w:sz w:val="20"/>
          <w:vertAlign w:val="superscript"/>
          <w:lang w:val="pl-Pl"/>
        </w:rPr>
        <w:t>76</w:t>
      </w:r>
      <w:r>
        <w:rPr>
          <w:rFonts w:ascii="Times New Roman"/>
          <w:b w:val="false"/>
          <w:i w:val="false"/>
          <w:color w:val="000000"/>
          <w:sz w:val="24"/>
          <w:lang w:val="pl-Pl"/>
        </w:rPr>
        <w:t> Art. 5d dodany przez art. 2 ustawy z dnia 6 maja 2005 r. (Dz.U.05.122.1020) zmieniającej nin. ustawę z dniem 7 sierpnia 2005 r.</w:t>
      </w:r>
    </w:p>
    <w:p>
      <w:pPr>
        <w:spacing w:after="0"/>
        <w:ind w:left="0"/>
        <w:jc w:val="left"/>
        <w:textAlignment w:val="auto"/>
      </w:pPr>
      <w:r>
        <w:rPr>
          <w:rFonts w:ascii="Times New Roman"/>
          <w:b w:val="false"/>
          <w:i w:val="false"/>
          <w:color w:val="000000"/>
          <w:sz w:val="20"/>
          <w:vertAlign w:val="superscript"/>
          <w:lang w:val="pl-Pl"/>
        </w:rPr>
        <w:t>77</w:t>
      </w:r>
      <w:r>
        <w:rPr>
          <w:rFonts w:ascii="Times New Roman"/>
          <w:b w:val="false"/>
          <w:i w:val="false"/>
          <w:color w:val="000000"/>
          <w:sz w:val="24"/>
          <w:lang w:val="pl-Pl"/>
        </w:rPr>
        <w:t> Art. 5e dodany przez art. 1 pkt 4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78</w:t>
      </w:r>
      <w:r>
        <w:rPr>
          <w:rFonts w:ascii="Times New Roman"/>
          <w:b w:val="false"/>
          <w:i w:val="false"/>
          <w:color w:val="000000"/>
          <w:sz w:val="24"/>
          <w:lang w:val="pl-Pl"/>
        </w:rPr>
        <w:t> Art. 5f dodany przez art. 102 pkt 1 ustawy z dnia 15 kwietnia 2011 r. o systemie informacji oświatowej (Dz.U.11.139.814) z dniem 1 sierpnia 2012 r.</w:t>
      </w:r>
    </w:p>
    <w:p>
      <w:pPr>
        <w:spacing w:after="0"/>
        <w:ind w:left="0"/>
        <w:jc w:val="left"/>
        <w:textAlignment w:val="auto"/>
      </w:pPr>
      <w:r>
        <w:rPr>
          <w:rFonts w:ascii="Times New Roman"/>
          <w:b w:val="false"/>
          <w:i w:val="false"/>
          <w:color w:val="000000"/>
          <w:sz w:val="20"/>
          <w:vertAlign w:val="superscript"/>
          <w:lang w:val="pl-Pl"/>
        </w:rPr>
        <w:t>79</w:t>
      </w:r>
      <w:r>
        <w:rPr>
          <w:rFonts w:ascii="Times New Roman"/>
          <w:b w:val="false"/>
          <w:i w:val="false"/>
          <w:color w:val="000000"/>
          <w:sz w:val="24"/>
          <w:lang w:val="pl-Pl"/>
        </w:rPr>
        <w:t> Art. 5g dodany przez art. 1 pkt 6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80</w:t>
      </w:r>
      <w:r>
        <w:rPr>
          <w:rFonts w:ascii="Times New Roman"/>
          <w:b w:val="false"/>
          <w:i w:val="false"/>
          <w:color w:val="000000"/>
          <w:sz w:val="24"/>
          <w:lang w:val="pl-Pl"/>
        </w:rPr>
        <w:t> Art. 6:</w:t>
      </w:r>
      <w:r>
        <w:rPr>
          <w:rFonts w:ascii="Times New Roman"/>
          <w:b w:val="false"/>
          <w:i w:val="false"/>
          <w:color w:val="000000"/>
          <w:sz w:val="24"/>
          <w:lang w:val="pl-Pl"/>
        </w:rPr>
        <w:t>- zmieniony przez art. 1 pkt 5 ustawy z dnia 7 września 2007 r. (Dz.U.07.181.1292) zmieniającej nin. ustawę z dniem 1 stycznia 2008 r.</w:t>
      </w:r>
      <w:r>
        <w:rPr>
          <w:rFonts w:ascii="Times New Roman"/>
          <w:b w:val="false"/>
          <w:i w:val="false"/>
          <w:color w:val="000000"/>
          <w:sz w:val="24"/>
          <w:lang w:val="pl-Pl"/>
        </w:rPr>
        <w:t>- zmieniony przez art. 1 pkt 2 ustawy z dnia 5 sierpnia 2010 r. (Dz.U.10.148.991) zmieniającej nin. ustawę z dniem 1 września 2010 r.</w:t>
      </w:r>
    </w:p>
    <w:p>
      <w:pPr>
        <w:spacing w:after="0"/>
        <w:ind w:left="0"/>
        <w:jc w:val="left"/>
        <w:textAlignment w:val="auto"/>
      </w:pPr>
      <w:r>
        <w:rPr>
          <w:rFonts w:ascii="Times New Roman"/>
          <w:b w:val="false"/>
          <w:i w:val="false"/>
          <w:color w:val="000000"/>
          <w:sz w:val="20"/>
          <w:vertAlign w:val="superscript"/>
          <w:lang w:val="pl-Pl"/>
        </w:rPr>
        <w:t>81</w:t>
      </w:r>
      <w:r>
        <w:rPr>
          <w:rFonts w:ascii="Times New Roman"/>
          <w:b w:val="false"/>
          <w:i w:val="false"/>
          <w:color w:val="000000"/>
          <w:sz w:val="24"/>
          <w:lang w:val="pl-Pl"/>
        </w:rPr>
        <w:t> Art. 6 ust. 1 pkt 4 zmieniony przez art. 1 pkt 3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82</w:t>
      </w:r>
      <w:r>
        <w:rPr>
          <w:rFonts w:ascii="Times New Roman"/>
          <w:b w:val="false"/>
          <w:i w:val="false"/>
          <w:color w:val="000000"/>
          <w:sz w:val="24"/>
          <w:lang w:val="pl-Pl"/>
        </w:rPr>
        <w:t> Art. 6 ust. 2a dodany przez art. 1 pkt 3 lit. a)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83</w:t>
      </w:r>
      <w:r>
        <w:rPr>
          <w:rFonts w:ascii="Times New Roman"/>
          <w:b w:val="false"/>
          <w:i w:val="false"/>
          <w:color w:val="000000"/>
          <w:sz w:val="24"/>
          <w:lang w:val="pl-Pl"/>
        </w:rPr>
        <w:t> Art. 6 ust. 4 dodany przez art. 1 pkt 4 ustawy z dnia 19 sierpnia 2011 r. (Dz.U.11.205.1206) zmieniającej nin. ustawę z dniem 14 października 2011 r.</w:t>
      </w:r>
    </w:p>
    <w:p>
      <w:pPr>
        <w:spacing w:after="0"/>
        <w:ind w:left="0"/>
        <w:jc w:val="left"/>
        <w:textAlignment w:val="auto"/>
      </w:pPr>
      <w:r>
        <w:rPr>
          <w:rFonts w:ascii="Times New Roman"/>
          <w:b w:val="false"/>
          <w:i w:val="false"/>
          <w:color w:val="000000"/>
          <w:sz w:val="20"/>
          <w:vertAlign w:val="superscript"/>
          <w:lang w:val="pl-Pl"/>
        </w:rPr>
        <w:t>84</w:t>
      </w:r>
      <w:r>
        <w:rPr>
          <w:rFonts w:ascii="Times New Roman"/>
          <w:b w:val="false"/>
          <w:i w:val="false"/>
          <w:color w:val="000000"/>
          <w:sz w:val="24"/>
          <w:lang w:val="pl-Pl"/>
        </w:rPr>
        <w:t> Art. 6 ust. 5 dodany przez art. 1 pkt 3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85</w:t>
      </w:r>
      <w:r>
        <w:rPr>
          <w:rFonts w:ascii="Times New Roman"/>
          <w:b w:val="false"/>
          <w:i w:val="false"/>
          <w:color w:val="000000"/>
          <w:sz w:val="24"/>
          <w:lang w:val="pl-Pl"/>
        </w:rPr>
        <w:t> Art. 6 ust. 6 dodany przez art. 1 pkt 3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86</w:t>
      </w:r>
      <w:r>
        <w:rPr>
          <w:rFonts w:ascii="Times New Roman"/>
          <w:b w:val="false"/>
          <w:i w:val="false"/>
          <w:color w:val="000000"/>
          <w:sz w:val="24"/>
          <w:lang w:val="pl-Pl"/>
        </w:rPr>
        <w:t> Art. 7 ust. 1 pkt 4 lit. a) zmieniona przez art. 1 pkt 5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87</w:t>
      </w:r>
      <w:r>
        <w:rPr>
          <w:rFonts w:ascii="Times New Roman"/>
          <w:b w:val="false"/>
          <w:i w:val="false"/>
          <w:color w:val="000000"/>
          <w:sz w:val="24"/>
          <w:lang w:val="pl-Pl"/>
        </w:rPr>
        <w:t> Art. 7 ust. 1 pkt 5 zmieniony przez art. 1 pkt 7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88</w:t>
      </w:r>
      <w:r>
        <w:rPr>
          <w:rFonts w:ascii="Times New Roman"/>
          <w:b w:val="false"/>
          <w:i w:val="false"/>
          <w:color w:val="000000"/>
          <w:sz w:val="24"/>
          <w:lang w:val="pl-Pl"/>
        </w:rPr>
        <w:t> Art. 7 ust. 1b zmieniony przez art. 1 pkt 8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89</w:t>
      </w:r>
      <w:r>
        <w:rPr>
          <w:rFonts w:ascii="Times New Roman"/>
          <w:b w:val="false"/>
          <w:i w:val="false"/>
          <w:color w:val="000000"/>
          <w:sz w:val="24"/>
          <w:lang w:val="pl-Pl"/>
        </w:rPr>
        <w:t> Art. 7 ust. 1ba dodany przez art. 1 pkt 4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90</w:t>
      </w:r>
      <w:r>
        <w:rPr>
          <w:rFonts w:ascii="Times New Roman"/>
          <w:b w:val="false"/>
          <w:i w:val="false"/>
          <w:color w:val="000000"/>
          <w:sz w:val="24"/>
          <w:lang w:val="pl-Pl"/>
        </w:rPr>
        <w:t> Art. 7 ust. 1c zmieniony przez art. 1 pkt 4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91</w:t>
      </w:r>
      <w:r>
        <w:rPr>
          <w:rFonts w:ascii="Times New Roman"/>
          <w:b w:val="false"/>
          <w:i w:val="false"/>
          <w:color w:val="000000"/>
          <w:sz w:val="24"/>
          <w:lang w:val="pl-Pl"/>
        </w:rPr>
        <w:t> Art. 7 ust. 1d:</w:t>
      </w:r>
      <w:r>
        <w:rPr>
          <w:rFonts w:ascii="Times New Roman"/>
          <w:b w:val="false"/>
          <w:i w:val="false"/>
          <w:color w:val="000000"/>
          <w:sz w:val="24"/>
          <w:lang w:val="pl-Pl"/>
        </w:rPr>
        <w:t>- dodany przez art. 1 pkt 8 lit. b) ustawy z dnia 19 marca 2009 r. (Dz.U.09.56.458) zmieniającej nin. ustawę z dniem 22 kwietnia 2009 r.</w:t>
      </w:r>
      <w:r>
        <w:rPr>
          <w:rFonts w:ascii="Times New Roman"/>
          <w:b w:val="false"/>
          <w:i w:val="false"/>
          <w:color w:val="000000"/>
          <w:sz w:val="24"/>
          <w:lang w:val="pl-Pl"/>
        </w:rPr>
        <w:t>- zmieniony przez art. 1 pkt 4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92</w:t>
      </w:r>
      <w:r>
        <w:rPr>
          <w:rFonts w:ascii="Times New Roman"/>
          <w:b w:val="false"/>
          <w:i w:val="false"/>
          <w:color w:val="000000"/>
          <w:sz w:val="24"/>
          <w:lang w:val="pl-Pl"/>
        </w:rPr>
        <w:t> Art. 7 ust. 1e dodany przez art. 1 pkt 1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93</w:t>
      </w:r>
      <w:r>
        <w:rPr>
          <w:rFonts w:ascii="Times New Roman"/>
          <w:b w:val="false"/>
          <w:i w:val="false"/>
          <w:color w:val="000000"/>
          <w:sz w:val="24"/>
          <w:lang w:val="pl-Pl"/>
        </w:rPr>
        <w:t> Art. 7 ust. 1f dodany przez art. 1 pkt 1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94</w:t>
      </w:r>
      <w:r>
        <w:rPr>
          <w:rFonts w:ascii="Times New Roman"/>
          <w:b w:val="false"/>
          <w:i w:val="false"/>
          <w:color w:val="000000"/>
          <w:sz w:val="24"/>
          <w:lang w:val="pl-Pl"/>
        </w:rPr>
        <w:t> Art. 7 ust. 1g:</w:t>
      </w:r>
      <w:r>
        <w:rPr>
          <w:rFonts w:ascii="Times New Roman"/>
          <w:b w:val="false"/>
          <w:i w:val="false"/>
          <w:color w:val="000000"/>
          <w:sz w:val="24"/>
          <w:lang w:val="pl-Pl"/>
        </w:rPr>
        <w:t>- dodany przez art. 1 pkt 1 ustawy z dnia 24 kwietnia 2014 r. (Dz.U.2014.642) zmieniającej nin. ustawę z dniem 4 czerwca 2014 r.</w:t>
      </w:r>
      <w:r>
        <w:rPr>
          <w:rFonts w:ascii="Times New Roman"/>
          <w:b w:val="false"/>
          <w:i w:val="false"/>
          <w:color w:val="000000"/>
          <w:sz w:val="24"/>
          <w:lang w:val="pl-Pl"/>
        </w:rPr>
        <w:t>- zmieniony przez art. 1 pkt 7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95</w:t>
      </w:r>
      <w:r>
        <w:rPr>
          <w:rFonts w:ascii="Times New Roman"/>
          <w:b w:val="false"/>
          <w:i w:val="false"/>
          <w:color w:val="000000"/>
          <w:sz w:val="24"/>
          <w:lang w:val="pl-Pl"/>
        </w:rPr>
        <w:t> Art. 7 ust. 3 zmieniony przez art. 1 pkt 4 lit. c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96</w:t>
      </w:r>
      <w:r>
        <w:rPr>
          <w:rFonts w:ascii="Times New Roman"/>
          <w:b w:val="false"/>
          <w:i w:val="false"/>
          <w:color w:val="000000"/>
          <w:sz w:val="24"/>
          <w:lang w:val="pl-Pl"/>
        </w:rPr>
        <w:t> Art. 7 ust. 3 pkt 3 zmieniony przez art. 1 pkt 7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97</w:t>
      </w:r>
      <w:r>
        <w:rPr>
          <w:rFonts w:ascii="Times New Roman"/>
          <w:b w:val="false"/>
          <w:i w:val="false"/>
          <w:color w:val="000000"/>
          <w:sz w:val="24"/>
          <w:lang w:val="pl-Pl"/>
        </w:rPr>
        <w:t> Art. 7a dodany przez art. 1 pkt 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98</w:t>
      </w:r>
      <w:r>
        <w:rPr>
          <w:rFonts w:ascii="Times New Roman"/>
          <w:b w:val="false"/>
          <w:i w:val="false"/>
          <w:color w:val="000000"/>
          <w:sz w:val="24"/>
          <w:lang w:val="pl-Pl"/>
        </w:rPr>
        <w:t> Art. 7a ust. 3 zmieniony przez art. 1 pkt 8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99</w:t>
      </w:r>
      <w:r>
        <w:rPr>
          <w:rFonts w:ascii="Times New Roman"/>
          <w:b w:val="false"/>
          <w:i w:val="false"/>
          <w:color w:val="000000"/>
          <w:sz w:val="24"/>
          <w:lang w:val="pl-Pl"/>
        </w:rPr>
        <w:t> Art. 7b dodany przez art. 1 pkt 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100</w:t>
      </w:r>
      <w:r>
        <w:rPr>
          <w:rFonts w:ascii="Times New Roman"/>
          <w:b w:val="false"/>
          <w:i w:val="false"/>
          <w:color w:val="000000"/>
          <w:sz w:val="24"/>
          <w:lang w:val="pl-Pl"/>
        </w:rPr>
        <w:t> Art. 7b ust. 1 zmieniony przez art. 1 pkt 5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101</w:t>
      </w:r>
      <w:r>
        <w:rPr>
          <w:rFonts w:ascii="Times New Roman"/>
          <w:b w:val="false"/>
          <w:i w:val="false"/>
          <w:color w:val="000000"/>
          <w:sz w:val="24"/>
          <w:lang w:val="pl-Pl"/>
        </w:rPr>
        <w:t> Art. 7b ust. 1a dodany przez art. 1 pkt 5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102</w:t>
      </w:r>
      <w:r>
        <w:rPr>
          <w:rFonts w:ascii="Times New Roman"/>
          <w:b w:val="false"/>
          <w:i w:val="false"/>
          <w:color w:val="000000"/>
          <w:sz w:val="24"/>
          <w:lang w:val="pl-Pl"/>
        </w:rPr>
        <w:t> Art. 7b ust. 1b dodany przez art. 1 pkt 5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103</w:t>
      </w:r>
      <w:r>
        <w:rPr>
          <w:rFonts w:ascii="Times New Roman"/>
          <w:b w:val="false"/>
          <w:i w:val="false"/>
          <w:color w:val="000000"/>
          <w:sz w:val="24"/>
          <w:lang w:val="pl-Pl"/>
        </w:rPr>
        <w:t> Art. 7b ust. 1c dodany przez art. 1 pkt 5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104</w:t>
      </w:r>
      <w:r>
        <w:rPr>
          <w:rFonts w:ascii="Times New Roman"/>
          <w:b w:val="false"/>
          <w:i w:val="false"/>
          <w:color w:val="000000"/>
          <w:sz w:val="24"/>
          <w:lang w:val="pl-Pl"/>
        </w:rPr>
        <w:t> Art. 7b ust. 5 zmieniony przez art. 1 pkt 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105</w:t>
      </w:r>
      <w:r>
        <w:rPr>
          <w:rFonts w:ascii="Times New Roman"/>
          <w:b w:val="false"/>
          <w:i w:val="false"/>
          <w:color w:val="000000"/>
          <w:sz w:val="24"/>
          <w:lang w:val="pl-Pl"/>
        </w:rPr>
        <w:t> Art. 7b ust. 6:</w:t>
      </w:r>
      <w:r>
        <w:rPr>
          <w:rFonts w:ascii="Times New Roman"/>
          <w:b w:val="false"/>
          <w:i w:val="false"/>
          <w:color w:val="000000"/>
          <w:sz w:val="24"/>
          <w:lang w:val="pl-Pl"/>
        </w:rPr>
        <w:t>- zmieniony przez art. 1 pkt 6 ustawy z dnia 19 sierpnia 2011 r. (Dz.U.11.205.1206) zmieniającej nin. ustawę z dniem 1 września 2012 r.</w:t>
      </w:r>
      <w:r>
        <w:rPr>
          <w:rFonts w:ascii="Times New Roman"/>
          <w:b w:val="false"/>
          <w:i w:val="false"/>
          <w:color w:val="000000"/>
          <w:sz w:val="24"/>
          <w:lang w:val="pl-Pl"/>
        </w:rPr>
        <w:t>- zmieniony przez art. 1 pkt 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106</w:t>
      </w:r>
      <w:r>
        <w:rPr>
          <w:rFonts w:ascii="Times New Roman"/>
          <w:b w:val="false"/>
          <w:i w:val="false"/>
          <w:color w:val="000000"/>
          <w:sz w:val="24"/>
          <w:lang w:val="pl-Pl"/>
        </w:rPr>
        <w:t> Art. 7c dodany przez art. 1 pkt 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107</w:t>
      </w:r>
      <w:r>
        <w:rPr>
          <w:rFonts w:ascii="Times New Roman"/>
          <w:b w:val="false"/>
          <w:i w:val="false"/>
          <w:color w:val="000000"/>
          <w:sz w:val="24"/>
          <w:lang w:val="pl-Pl"/>
        </w:rPr>
        <w:t> Art. 7d dodany przez art. 1 pkt 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108</w:t>
      </w:r>
      <w:r>
        <w:rPr>
          <w:rFonts w:ascii="Times New Roman"/>
          <w:b w:val="false"/>
          <w:i w:val="false"/>
          <w:color w:val="000000"/>
          <w:sz w:val="24"/>
          <w:lang w:val="pl-Pl"/>
        </w:rPr>
        <w:t> Art. 7e dodany przez art. 1 pkt 10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109</w:t>
      </w:r>
      <w:r>
        <w:rPr>
          <w:rFonts w:ascii="Times New Roman"/>
          <w:b w:val="false"/>
          <w:i w:val="false"/>
          <w:color w:val="000000"/>
          <w:sz w:val="24"/>
          <w:lang w:val="pl-Pl"/>
        </w:rPr>
        <w:t> Zob. art. 18-20 ustawy z dnia 19 marca 2009 r. o zmianie ustawy o systemie oświaty oraz o zmianie niektórych innych ustaw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110</w:t>
      </w:r>
      <w:r>
        <w:rPr>
          <w:rFonts w:ascii="Times New Roman"/>
          <w:b w:val="false"/>
          <w:i w:val="false"/>
          <w:color w:val="000000"/>
          <w:sz w:val="24"/>
          <w:lang w:val="pl-Pl"/>
        </w:rPr>
        <w:t> Art. 9 ust. 1 pkt 2:</w:t>
      </w:r>
      <w:r>
        <w:rPr>
          <w:rFonts w:ascii="Times New Roman"/>
          <w:b w:val="false"/>
          <w:i w:val="false"/>
          <w:color w:val="000000"/>
          <w:sz w:val="24"/>
          <w:lang w:val="pl-Pl"/>
        </w:rPr>
        <w:t>- zmieniony przez art. 1 pkt 7 lit. a) ustawy z dnia 19 sierpnia 2011 r. (Dz.U.11.205.1206) zmieniającej nin. ustawę z dniem 1 września 2012 r.</w:t>
      </w:r>
      <w:r>
        <w:rPr>
          <w:rFonts w:ascii="Times New Roman"/>
          <w:b w:val="false"/>
          <w:i w:val="false"/>
          <w:color w:val="000000"/>
          <w:sz w:val="24"/>
          <w:lang w:val="pl-Pl"/>
        </w:rPr>
        <w:t>- zmieniony przez art. 1 pkt 11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111</w:t>
      </w:r>
      <w:r>
        <w:rPr>
          <w:rFonts w:ascii="Times New Roman"/>
          <w:b w:val="false"/>
          <w:i w:val="false"/>
          <w:color w:val="000000"/>
          <w:sz w:val="24"/>
          <w:lang w:val="pl-Pl"/>
        </w:rPr>
        <w:t> Art. 9 ust. 1 pkt 3 zmieniony przez art. 1 pkt 7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112</w:t>
      </w:r>
      <w:r>
        <w:rPr>
          <w:rFonts w:ascii="Times New Roman"/>
          <w:b w:val="false"/>
          <w:i w:val="false"/>
          <w:color w:val="000000"/>
          <w:sz w:val="24"/>
          <w:lang w:val="pl-Pl"/>
        </w:rPr>
        <w:t> Art. 9 ust. 1a uchylony przez art. 1 pkt 11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113</w:t>
      </w:r>
      <w:r>
        <w:rPr>
          <w:rFonts w:ascii="Times New Roman"/>
          <w:b w:val="false"/>
          <w:i w:val="false"/>
          <w:color w:val="000000"/>
          <w:sz w:val="24"/>
          <w:lang w:val="pl-Pl"/>
        </w:rPr>
        <w:t> Art. 9 ust. 1b uchylony przez art. 1 pkt 11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114</w:t>
      </w:r>
      <w:r>
        <w:rPr>
          <w:rFonts w:ascii="Times New Roman"/>
          <w:b w:val="false"/>
          <w:i w:val="false"/>
          <w:color w:val="000000"/>
          <w:sz w:val="24"/>
          <w:lang w:val="pl-Pl"/>
        </w:rPr>
        <w:t> Art. 9 ust. 3 zmieniony przez art. 1 pkt 11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115</w:t>
      </w:r>
      <w:r>
        <w:rPr>
          <w:rFonts w:ascii="Times New Roman"/>
          <w:b w:val="false"/>
          <w:i w:val="false"/>
          <w:color w:val="000000"/>
          <w:sz w:val="24"/>
          <w:lang w:val="pl-Pl"/>
        </w:rPr>
        <w:t> Art. 9 ust. 5 zmieniony przez art. 58 pkt 2 ustawy z dnia 25 czerwca 2010 r. o sporcie (Dz.U.10.127.857) z dniem 16 października 2010 r.</w:t>
      </w:r>
    </w:p>
    <w:p>
      <w:pPr>
        <w:spacing w:after="0"/>
        <w:ind w:left="0"/>
        <w:jc w:val="left"/>
        <w:textAlignment w:val="auto"/>
      </w:pPr>
      <w:r>
        <w:rPr>
          <w:rFonts w:ascii="Times New Roman"/>
          <w:b w:val="false"/>
          <w:i w:val="false"/>
          <w:color w:val="000000"/>
          <w:sz w:val="20"/>
          <w:vertAlign w:val="superscript"/>
          <w:lang w:val="pl-Pl"/>
        </w:rPr>
        <w:t>116</w:t>
      </w:r>
      <w:r>
        <w:rPr>
          <w:rFonts w:ascii="Times New Roman"/>
          <w:b w:val="false"/>
          <w:i w:val="false"/>
          <w:color w:val="000000"/>
          <w:sz w:val="24"/>
          <w:lang w:val="pl-Pl"/>
        </w:rPr>
        <w:t> Art. 9a ust. 2 zmieniony przez art. 1 pkt 12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117</w:t>
      </w:r>
      <w:r>
        <w:rPr>
          <w:rFonts w:ascii="Times New Roman"/>
          <w:b w:val="false"/>
          <w:i w:val="false"/>
          <w:color w:val="000000"/>
          <w:sz w:val="24"/>
          <w:lang w:val="pl-Pl"/>
        </w:rPr>
        <w:t> Art. 9c ust. 2 zmieniony przez art. 1 pkt 3 lit. b ustawy z dnia 20 lutego 2015 r. (Dz.U.2015.357) zmieniającej nin. ustawę z dniem 31 marca 2015 r., z tym, że pkt 12 wejdzie w życie z dniem 1 stycznia 2016 r.</w:t>
      </w:r>
    </w:p>
    <w:p>
      <w:pPr>
        <w:spacing w:after="0"/>
        <w:ind w:left="0"/>
        <w:jc w:val="left"/>
        <w:textAlignment w:val="auto"/>
      </w:pPr>
      <w:r>
        <w:rPr>
          <w:rFonts w:ascii="Times New Roman"/>
          <w:b w:val="false"/>
          <w:i w:val="false"/>
          <w:color w:val="000000"/>
          <w:sz w:val="20"/>
          <w:vertAlign w:val="superscript"/>
          <w:lang w:val="pl-Pl"/>
        </w:rPr>
        <w:t>118</w:t>
      </w:r>
      <w:r>
        <w:rPr>
          <w:rFonts w:ascii="Times New Roman"/>
          <w:b w:val="false"/>
          <w:i w:val="false"/>
          <w:color w:val="000000"/>
          <w:sz w:val="24"/>
          <w:lang w:val="pl-Pl"/>
        </w:rPr>
        <w:t> Art. 9c ust. 2a uchylony przez art. 1 pkt 13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119</w:t>
      </w:r>
      <w:r>
        <w:rPr>
          <w:rFonts w:ascii="Times New Roman"/>
          <w:b w:val="false"/>
          <w:i w:val="false"/>
          <w:color w:val="000000"/>
          <w:sz w:val="24"/>
          <w:lang w:val="pl-Pl"/>
        </w:rPr>
        <w:t> Art. 9c ust. 2b:</w:t>
      </w:r>
      <w:r>
        <w:rPr>
          <w:rFonts w:ascii="Times New Roman"/>
          <w:b w:val="false"/>
          <w:i w:val="false"/>
          <w:color w:val="000000"/>
          <w:sz w:val="24"/>
          <w:lang w:val="pl-Pl"/>
        </w:rPr>
        <w:t>- dodany przez art. 102 pkt 2 ustawy z dnia 15 kwietnia 2011 r. o systemie informacji oświatowej (Dz.U.11.139.814) z dniem 1 sierpnia 2012 r.</w:t>
      </w:r>
      <w:r>
        <w:rPr>
          <w:rFonts w:ascii="Times New Roman"/>
          <w:b w:val="false"/>
          <w:i w:val="false"/>
          <w:color w:val="000000"/>
          <w:sz w:val="24"/>
          <w:lang w:val="pl-Pl"/>
        </w:rPr>
        <w:t>- zmieniony przez art. 1 pkt 13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120</w:t>
      </w:r>
      <w:r>
        <w:rPr>
          <w:rFonts w:ascii="Times New Roman"/>
          <w:b w:val="false"/>
          <w:i w:val="false"/>
          <w:color w:val="000000"/>
          <w:sz w:val="24"/>
          <w:lang w:val="pl-Pl"/>
        </w:rPr>
        <w:t> Art. 9c ust. 3 pkt 1 zmieniony przez art. 1 pkt 13 lit. e tiret pierwsze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121</w:t>
      </w:r>
      <w:r>
        <w:rPr>
          <w:rFonts w:ascii="Times New Roman"/>
          <w:b w:val="false"/>
          <w:i w:val="false"/>
          <w:color w:val="000000"/>
          <w:sz w:val="24"/>
          <w:lang w:val="pl-Pl"/>
        </w:rPr>
        <w:t> Art. 9c ust. 3 pkt 4 zmieniony przez art. 1 pkt 13 lit. e tiret drugie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122</w:t>
      </w:r>
      <w:r>
        <w:rPr>
          <w:rFonts w:ascii="Times New Roman"/>
          <w:b w:val="false"/>
          <w:i w:val="false"/>
          <w:color w:val="000000"/>
          <w:sz w:val="24"/>
          <w:lang w:val="pl-Pl"/>
        </w:rPr>
        <w:t> Art. 9c ust. 4 zdanie wstępne:</w:t>
      </w:r>
      <w:r>
        <w:rPr>
          <w:rFonts w:ascii="Times New Roman"/>
          <w:b w:val="false"/>
          <w:i w:val="false"/>
          <w:color w:val="000000"/>
          <w:sz w:val="24"/>
          <w:lang w:val="pl-Pl"/>
        </w:rPr>
        <w:t>- zmienione przez art. 1 pkt 9 lit. c) ustawy z dnia 19 sierpnia 2011 r. (Dz.U.11.205.1206) zmieniającej nin. ustawę z dniem 1 września 2012 r.</w:t>
      </w:r>
      <w:r>
        <w:rPr>
          <w:rFonts w:ascii="Times New Roman"/>
          <w:b w:val="false"/>
          <w:i w:val="false"/>
          <w:color w:val="000000"/>
          <w:sz w:val="24"/>
          <w:lang w:val="pl-Pl"/>
        </w:rPr>
        <w:t>- zmieniony przez art. 1 pkt 13 lit. f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123</w:t>
      </w:r>
      <w:r>
        <w:rPr>
          <w:rFonts w:ascii="Times New Roman"/>
          <w:b w:val="false"/>
          <w:i w:val="false"/>
          <w:color w:val="000000"/>
          <w:sz w:val="24"/>
          <w:lang w:val="pl-Pl"/>
        </w:rPr>
        <w:t> Art. 9c ust. 5 pkt 2 lit. b):</w:t>
      </w:r>
      <w:r>
        <w:rPr>
          <w:rFonts w:ascii="Times New Roman"/>
          <w:b w:val="false"/>
          <w:i w:val="false"/>
          <w:color w:val="000000"/>
          <w:sz w:val="24"/>
          <w:lang w:val="pl-Pl"/>
        </w:rPr>
        <w:t>- zmieniona przez art. 1 pkt 4 lit. c) ustawy z dnia 11 kwietnia 2007 r. (Dz.U.07.80.542) zmieniającej nin. ustawę z dniem 1 lipca 2007 r.</w:t>
      </w:r>
      <w:r>
        <w:rPr>
          <w:rFonts w:ascii="Times New Roman"/>
          <w:b w:val="false"/>
          <w:i w:val="false"/>
          <w:color w:val="000000"/>
          <w:sz w:val="24"/>
          <w:lang w:val="pl-Pl"/>
        </w:rPr>
        <w:t>- zmieniona przez art. 1 pkt 9 lit. d) ustawy z dnia 19 sierpnia 2011 r. (Dz.U.11.205.1206) zmieniającej nin. ustawę z dniem 1 września 2012 r.</w:t>
      </w:r>
      <w:r>
        <w:rPr>
          <w:rFonts w:ascii="Times New Roman"/>
          <w:b w:val="false"/>
          <w:i w:val="false"/>
          <w:color w:val="000000"/>
          <w:sz w:val="24"/>
          <w:lang w:val="pl-Pl"/>
        </w:rPr>
        <w:t>- zmieniona przez art. 1 pkt 13 lit. g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124</w:t>
      </w:r>
      <w:r>
        <w:rPr>
          <w:rFonts w:ascii="Times New Roman"/>
          <w:b w:val="false"/>
          <w:i w:val="false"/>
          <w:color w:val="000000"/>
          <w:sz w:val="24"/>
          <w:lang w:val="pl-Pl"/>
        </w:rPr>
        <w:t> Art. 9c ust. 5 pkt 2 lit. c):</w:t>
      </w:r>
      <w:r>
        <w:rPr>
          <w:rFonts w:ascii="Times New Roman"/>
          <w:b w:val="false"/>
          <w:i w:val="false"/>
          <w:color w:val="000000"/>
          <w:sz w:val="24"/>
          <w:lang w:val="pl-Pl"/>
        </w:rPr>
        <w:t>- zmieniona przez art. 1 pkt 4 lit. c) ustawy z dnia 11 kwietnia 2007 r. (Dz.U.07.80.542) zmieniającej nin. ustawę z dniem 1 lipca 2007 r.</w:t>
      </w:r>
      <w:r>
        <w:rPr>
          <w:rFonts w:ascii="Times New Roman"/>
          <w:b w:val="false"/>
          <w:i w:val="false"/>
          <w:color w:val="000000"/>
          <w:sz w:val="24"/>
          <w:lang w:val="pl-Pl"/>
        </w:rPr>
        <w:t>- zmieniona przez art. 1 pkt 9 lit. d) ustawy z dnia 19 sierpnia 2011 r. (Dz.U.11.205.1206) zmieniającej nin. ustawę z dniem 1 września 2012 r.</w:t>
      </w:r>
      <w:r>
        <w:rPr>
          <w:rFonts w:ascii="Times New Roman"/>
          <w:b w:val="false"/>
          <w:i w:val="false"/>
          <w:color w:val="000000"/>
          <w:sz w:val="24"/>
          <w:lang w:val="pl-Pl"/>
        </w:rPr>
        <w:t>- zmieniona przez art. 1 pkt 13 lit. g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125</w:t>
      </w:r>
      <w:r>
        <w:rPr>
          <w:rFonts w:ascii="Times New Roman"/>
          <w:b w:val="false"/>
          <w:i w:val="false"/>
          <w:color w:val="000000"/>
          <w:sz w:val="24"/>
          <w:lang w:val="pl-Pl"/>
        </w:rPr>
        <w:t> Art. 9c ust. 9:</w:t>
      </w:r>
      <w:r>
        <w:rPr>
          <w:rFonts w:ascii="Times New Roman"/>
          <w:b w:val="false"/>
          <w:i w:val="false"/>
          <w:color w:val="000000"/>
          <w:sz w:val="24"/>
          <w:lang w:val="pl-Pl"/>
        </w:rPr>
        <w:t>- dodany przez art. 1 pkt 6 ustawy z dnia 25 lipca 2008 r. (Dz.U.08.145.917) zmieniającej nin. ustawę z dniem 1 stycznia 2009 r.</w:t>
      </w:r>
      <w:r>
        <w:rPr>
          <w:rFonts w:ascii="Times New Roman"/>
          <w:b w:val="false"/>
          <w:i w:val="false"/>
          <w:color w:val="000000"/>
          <w:sz w:val="24"/>
          <w:lang w:val="pl-Pl"/>
        </w:rPr>
        <w:t>- zmieniony przez art. 1 pkt 13 lit. h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126</w:t>
      </w:r>
      <w:r>
        <w:rPr>
          <w:rFonts w:ascii="Times New Roman"/>
          <w:b w:val="false"/>
          <w:i w:val="false"/>
          <w:color w:val="000000"/>
          <w:sz w:val="24"/>
          <w:lang w:val="pl-Pl"/>
        </w:rPr>
        <w:t> Art. 9c ust. 10 dodany przez art. 1 pkt 6 ustawy z dnia 25 lipca 2008 r. (Dz.U.08.145.917) zmieniającej nin. ustawę z dniem 1 stycznia 2009 r.</w:t>
      </w:r>
    </w:p>
    <w:p>
      <w:pPr>
        <w:spacing w:after="0"/>
        <w:ind w:left="0"/>
        <w:jc w:val="left"/>
        <w:textAlignment w:val="auto"/>
      </w:pPr>
      <w:r>
        <w:rPr>
          <w:rFonts w:ascii="Times New Roman"/>
          <w:b w:val="false"/>
          <w:i w:val="false"/>
          <w:color w:val="000000"/>
          <w:sz w:val="20"/>
          <w:vertAlign w:val="superscript"/>
          <w:lang w:val="pl-Pl"/>
        </w:rPr>
        <w:t>127</w:t>
      </w:r>
      <w:r>
        <w:rPr>
          <w:rFonts w:ascii="Times New Roman"/>
          <w:b w:val="false"/>
          <w:i w:val="false"/>
          <w:color w:val="000000"/>
          <w:sz w:val="24"/>
          <w:lang w:val="pl-Pl"/>
        </w:rPr>
        <w:t> Art. 9c ust. 11:</w:t>
      </w:r>
      <w:r>
        <w:rPr>
          <w:rFonts w:ascii="Times New Roman"/>
          <w:b w:val="false"/>
          <w:i w:val="false"/>
          <w:color w:val="000000"/>
          <w:sz w:val="24"/>
          <w:lang w:val="pl-Pl"/>
        </w:rPr>
        <w:t>- dodany przez art. 1 pkt 6 ustawy z dnia 25 lipca 2008 r. (Dz.U.08.145.917) zmieniającej nin. ustawę z dniem 1 stycznia 2009 r.</w:t>
      </w:r>
      <w:r>
        <w:rPr>
          <w:rFonts w:ascii="Times New Roman"/>
          <w:b w:val="false"/>
          <w:i w:val="false"/>
          <w:color w:val="000000"/>
          <w:sz w:val="24"/>
          <w:lang w:val="pl-Pl"/>
        </w:rPr>
        <w:t>- zmieniony przez art. 1 pkt 13 lit. i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128</w:t>
      </w:r>
      <w:r>
        <w:rPr>
          <w:rFonts w:ascii="Times New Roman"/>
          <w:b w:val="false"/>
          <w:i w:val="false"/>
          <w:color w:val="000000"/>
          <w:sz w:val="24"/>
          <w:lang w:val="pl-Pl"/>
        </w:rPr>
        <w:t> Art. 9c ust. 12 dodany przez art. 1 pkt 6 ustawy z dnia 25 lipca 2008 r. (Dz.U.08.145.917) zmieniającej nin. ustawę z dniem 1 stycznia 2009 r.</w:t>
      </w:r>
    </w:p>
    <w:p>
      <w:pPr>
        <w:spacing w:after="0"/>
        <w:ind w:left="0"/>
        <w:jc w:val="left"/>
        <w:textAlignment w:val="auto"/>
      </w:pPr>
      <w:r>
        <w:rPr>
          <w:rFonts w:ascii="Times New Roman"/>
          <w:b w:val="false"/>
          <w:i w:val="false"/>
          <w:color w:val="000000"/>
          <w:sz w:val="20"/>
          <w:vertAlign w:val="superscript"/>
          <w:lang w:val="pl-Pl"/>
        </w:rPr>
        <w:t>129</w:t>
      </w:r>
      <w:r>
        <w:rPr>
          <w:rFonts w:ascii="Times New Roman"/>
          <w:b w:val="false"/>
          <w:i w:val="false"/>
          <w:color w:val="000000"/>
          <w:sz w:val="24"/>
          <w:lang w:val="pl-Pl"/>
        </w:rPr>
        <w:t> Art. 9d ust. 3 zmieniony przez art. 1 pkt 12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130</w:t>
      </w:r>
      <w:r>
        <w:rPr>
          <w:rFonts w:ascii="Times New Roman"/>
          <w:b w:val="false"/>
          <w:i w:val="false"/>
          <w:color w:val="000000"/>
          <w:sz w:val="24"/>
          <w:lang w:val="pl-Pl"/>
        </w:rPr>
        <w:t> Art. 9e:</w:t>
      </w:r>
      <w:r>
        <w:rPr>
          <w:rFonts w:ascii="Times New Roman"/>
          <w:b w:val="false"/>
          <w:i w:val="false"/>
          <w:color w:val="000000"/>
          <w:sz w:val="24"/>
          <w:lang w:val="pl-Pl"/>
        </w:rPr>
        <w:t>- zmieniony przez art. 1 pkt 5 ustawy z dnia 11 kwietnia 2007 r. (Dz.U.07.80.542) zmieniającej nin. ustawę z dniem 24 maja 2007 r.</w:t>
      </w:r>
      <w:r>
        <w:rPr>
          <w:rFonts w:ascii="Times New Roman"/>
          <w:b w:val="false"/>
          <w:i w:val="false"/>
          <w:color w:val="000000"/>
          <w:sz w:val="24"/>
          <w:lang w:val="pl-Pl"/>
        </w:rPr>
        <w:t>- zmieniony przez art. 1 pkt 10 ustawy z dnia 19 sierpnia 2011 r. (Dz.U.11.205.1206) zmieniającej nin. ustawę z dniem 1 września 2012 r.</w:t>
      </w:r>
      <w:r>
        <w:rPr>
          <w:rFonts w:ascii="Times New Roman"/>
          <w:b w:val="false"/>
          <w:i w:val="false"/>
          <w:color w:val="000000"/>
          <w:sz w:val="24"/>
          <w:lang w:val="pl-Pl"/>
        </w:rPr>
        <w:t>- zmieniony przez art. 1 pkt 14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131</w:t>
      </w:r>
      <w:r>
        <w:rPr>
          <w:rFonts w:ascii="Times New Roman"/>
          <w:b w:val="false"/>
          <w:i w:val="false"/>
          <w:color w:val="000000"/>
          <w:sz w:val="24"/>
          <w:lang w:val="pl-Pl"/>
        </w:rPr>
        <w:t> Art. 9f ust. 2 zmieniony przez art. 135 pkt 2 ustawy z dnia 15 kwietnia 2011 r. o działalności leczniczej (Dz.U.11.112.654) z dniem 1 lipca 2011 r.</w:t>
      </w:r>
    </w:p>
    <w:p>
      <w:pPr>
        <w:spacing w:after="0"/>
        <w:ind w:left="0"/>
        <w:jc w:val="left"/>
        <w:textAlignment w:val="auto"/>
      </w:pPr>
      <w:r>
        <w:rPr>
          <w:rFonts w:ascii="Times New Roman"/>
          <w:b w:val="false"/>
          <w:i w:val="false"/>
          <w:color w:val="000000"/>
          <w:sz w:val="20"/>
          <w:vertAlign w:val="superscript"/>
          <w:lang w:val="pl-Pl"/>
        </w:rPr>
        <w:t>132</w:t>
      </w:r>
      <w:r>
        <w:rPr>
          <w:rFonts w:ascii="Times New Roman"/>
          <w:b w:val="false"/>
          <w:i w:val="false"/>
          <w:color w:val="000000"/>
          <w:sz w:val="24"/>
          <w:lang w:val="pl-Pl"/>
        </w:rPr>
        <w:t> Art. 9f ust. 6 zmieniony przez art. 1 pkt 13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133</w:t>
      </w:r>
      <w:r>
        <w:rPr>
          <w:rFonts w:ascii="Times New Roman"/>
          <w:b w:val="false"/>
          <w:i w:val="false"/>
          <w:color w:val="000000"/>
          <w:sz w:val="24"/>
          <w:lang w:val="pl-Pl"/>
        </w:rPr>
        <w:t> Art. 10:</w:t>
      </w:r>
      <w:r>
        <w:rPr>
          <w:rFonts w:ascii="Times New Roman"/>
          <w:b w:val="false"/>
          <w:i w:val="false"/>
          <w:color w:val="000000"/>
          <w:sz w:val="24"/>
          <w:lang w:val="pl-Pl"/>
        </w:rPr>
        <w:t>- zmieniony przez art. 1 pkt 6 ustawy z dnia 11 kwietnia 2007 r. (Dz.U.07.80.542) zmieniającej nin. ustawę z dniem 1 lipca 2007 r.</w:t>
      </w:r>
      <w:r>
        <w:rPr>
          <w:rFonts w:ascii="Times New Roman"/>
          <w:b w:val="false"/>
          <w:i w:val="false"/>
          <w:color w:val="000000"/>
          <w:sz w:val="24"/>
          <w:lang w:val="pl-Pl"/>
        </w:rPr>
        <w:t>- zmieniony przez art. 1 pkt 11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134</w:t>
      </w:r>
      <w:r>
        <w:rPr>
          <w:rFonts w:ascii="Times New Roman"/>
          <w:b w:val="false"/>
          <w:i w:val="false"/>
          <w:color w:val="000000"/>
          <w:sz w:val="24"/>
          <w:lang w:val="pl-Pl"/>
        </w:rPr>
        <w:t> Art. 10 ust. 2a dodany przez art. 1 pkt 15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135</w:t>
      </w:r>
      <w:r>
        <w:rPr>
          <w:rFonts w:ascii="Times New Roman"/>
          <w:b w:val="false"/>
          <w:i w:val="false"/>
          <w:color w:val="000000"/>
          <w:sz w:val="24"/>
          <w:lang w:val="pl-Pl"/>
        </w:rPr>
        <w:t> Art. 10 ust. 3 pkt 1 zmieniony przez art. 1 pkt 15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136</w:t>
      </w:r>
      <w:r>
        <w:rPr>
          <w:rFonts w:ascii="Times New Roman"/>
          <w:b w:val="false"/>
          <w:i w:val="false"/>
          <w:color w:val="000000"/>
          <w:sz w:val="24"/>
          <w:lang w:val="pl-Pl"/>
        </w:rPr>
        <w:t> Art. 10 ust. 4a dodany przez art. 1 pkt 15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137</w:t>
      </w:r>
      <w:r>
        <w:rPr>
          <w:rFonts w:ascii="Times New Roman"/>
          <w:b w:val="false"/>
          <w:i w:val="false"/>
          <w:color w:val="000000"/>
          <w:sz w:val="24"/>
          <w:lang w:val="pl-Pl"/>
        </w:rPr>
        <w:t> Art. 10 ust. 4b dodany przez art. 1 pkt 15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138</w:t>
      </w:r>
      <w:r>
        <w:rPr>
          <w:rFonts w:ascii="Times New Roman"/>
          <w:b w:val="false"/>
          <w:i w:val="false"/>
          <w:color w:val="000000"/>
          <w:sz w:val="24"/>
          <w:lang w:val="pl-Pl"/>
        </w:rPr>
        <w:t> Art. 10a dodany przez art. 1 pkt 7 ustawy z dnia 11 kwietnia 2007 r. (Dz.U.07.80.542) zmieniającej nin. ustawę z dniem 1 lipca 2007 r.</w:t>
      </w:r>
    </w:p>
    <w:p>
      <w:pPr>
        <w:spacing w:after="0"/>
        <w:ind w:left="0"/>
        <w:jc w:val="left"/>
        <w:textAlignment w:val="auto"/>
      </w:pPr>
      <w:r>
        <w:rPr>
          <w:rFonts w:ascii="Times New Roman"/>
          <w:b w:val="false"/>
          <w:i w:val="false"/>
          <w:color w:val="000000"/>
          <w:sz w:val="20"/>
          <w:vertAlign w:val="superscript"/>
          <w:lang w:val="pl-Pl"/>
        </w:rPr>
        <w:t>139</w:t>
      </w:r>
      <w:r>
        <w:rPr>
          <w:rFonts w:ascii="Times New Roman"/>
          <w:b w:val="false"/>
          <w:i w:val="false"/>
          <w:color w:val="000000"/>
          <w:sz w:val="24"/>
          <w:lang w:val="pl-Pl"/>
        </w:rPr>
        <w:t> Art. 11 ust. 1 zmieniony przez art. 1 pkt 14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140</w:t>
      </w:r>
      <w:r>
        <w:rPr>
          <w:rFonts w:ascii="Times New Roman"/>
          <w:b w:val="false"/>
          <w:i w:val="false"/>
          <w:color w:val="000000"/>
          <w:sz w:val="24"/>
          <w:lang w:val="pl-Pl"/>
        </w:rPr>
        <w:t> Art. 11 ust. 2 zmieniony przez art. 1 pkt 7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141</w:t>
      </w:r>
      <w:r>
        <w:rPr>
          <w:rFonts w:ascii="Times New Roman"/>
          <w:b w:val="false"/>
          <w:i w:val="false"/>
          <w:color w:val="000000"/>
          <w:sz w:val="24"/>
          <w:lang w:val="pl-Pl"/>
        </w:rPr>
        <w:t> Art. 11a ust. 3 zmieniony przez art. 1 pkt 12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142</w:t>
      </w:r>
      <w:r>
        <w:rPr>
          <w:rFonts w:ascii="Times New Roman"/>
          <w:b w:val="false"/>
          <w:i w:val="false"/>
          <w:color w:val="000000"/>
          <w:sz w:val="24"/>
          <w:lang w:val="pl-Pl"/>
        </w:rPr>
        <w:t> Art. 11a ust. 4 pkt 2 zmieniony przez art. 1 pkt 12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143</w:t>
      </w:r>
      <w:r>
        <w:rPr>
          <w:rFonts w:ascii="Times New Roman"/>
          <w:b w:val="false"/>
          <w:i w:val="false"/>
          <w:color w:val="000000"/>
          <w:sz w:val="24"/>
          <w:lang w:val="pl-Pl"/>
        </w:rPr>
        <w:t> Art. 13 ust. 6 dodany przez art. 34 ustawy z dnia 6 stycznia 2005 r. o mniejszościach narodowych i etnicznych oraz o języku regionalnym (Dz.U.05.17.141) z dniem 1 maja 2005 r.</w:t>
      </w:r>
    </w:p>
    <w:p>
      <w:pPr>
        <w:spacing w:after="0"/>
        <w:ind w:left="0"/>
        <w:jc w:val="left"/>
        <w:textAlignment w:val="auto"/>
      </w:pPr>
      <w:r>
        <w:rPr>
          <w:rFonts w:ascii="Times New Roman"/>
          <w:b w:val="false"/>
          <w:i w:val="false"/>
          <w:color w:val="000000"/>
          <w:sz w:val="20"/>
          <w:vertAlign w:val="superscript"/>
          <w:lang w:val="pl-Pl"/>
        </w:rPr>
        <w:t>144</w:t>
      </w:r>
      <w:r>
        <w:rPr>
          <w:rFonts w:ascii="Times New Roman"/>
          <w:b w:val="false"/>
          <w:i w:val="false"/>
          <w:color w:val="000000"/>
          <w:sz w:val="24"/>
          <w:lang w:val="pl-Pl"/>
        </w:rPr>
        <w:t> Art. 13 ust. 7 dodany przez art. 34 ustawy z dnia 6 stycznia 2005 r. o mniejszościach narodowych i etnicznych oraz o języku regionalnym (Dz.U.05.17.141) z dniem 1 maja 2005 r.</w:t>
      </w:r>
    </w:p>
    <w:p>
      <w:pPr>
        <w:spacing w:after="0"/>
        <w:ind w:left="0"/>
        <w:jc w:val="left"/>
        <w:textAlignment w:val="auto"/>
      </w:pPr>
      <w:r>
        <w:rPr>
          <w:rFonts w:ascii="Times New Roman"/>
          <w:b w:val="false"/>
          <w:i w:val="false"/>
          <w:color w:val="000000"/>
          <w:sz w:val="20"/>
          <w:vertAlign w:val="superscript"/>
          <w:lang w:val="pl-Pl"/>
        </w:rPr>
        <w:t>145</w:t>
      </w:r>
      <w:r>
        <w:rPr>
          <w:rFonts w:ascii="Times New Roman"/>
          <w:b w:val="false"/>
          <w:i w:val="false"/>
          <w:color w:val="000000"/>
          <w:sz w:val="24"/>
          <w:lang w:val="pl-Pl"/>
        </w:rPr>
        <w:t> Art. 13a dodany przez art. 58 pkt 3 ustawy z dnia 25 czerwca 2010 r. o sporcie (Dz.U.10.127.857) z dniem 16 października 2010 r.</w:t>
      </w:r>
    </w:p>
    <w:p>
      <w:pPr>
        <w:spacing w:after="0"/>
        <w:ind w:left="0"/>
        <w:jc w:val="left"/>
        <w:textAlignment w:val="auto"/>
      </w:pPr>
      <w:r>
        <w:rPr>
          <w:rFonts w:ascii="Times New Roman"/>
          <w:b w:val="false"/>
          <w:i w:val="false"/>
          <w:color w:val="000000"/>
          <w:sz w:val="20"/>
          <w:vertAlign w:val="superscript"/>
          <w:lang w:val="pl-Pl"/>
        </w:rPr>
        <w:t>146</w:t>
      </w:r>
      <w:r>
        <w:rPr>
          <w:rFonts w:ascii="Times New Roman"/>
          <w:b w:val="false"/>
          <w:i w:val="false"/>
          <w:color w:val="000000"/>
          <w:sz w:val="24"/>
          <w:lang w:val="pl-Pl"/>
        </w:rPr>
        <w:t> Art. 14 ust. 1:</w:t>
      </w:r>
      <w:r>
        <w:rPr>
          <w:rFonts w:ascii="Times New Roman"/>
          <w:b w:val="false"/>
          <w:i w:val="false"/>
          <w:color w:val="000000"/>
          <w:sz w:val="24"/>
          <w:lang w:val="pl-Pl"/>
        </w:rPr>
        <w:t>- zmieniony przez art. 1 pkt 6 ustawy z dnia 7 września 2007 r. (Dz.U.07.181.1292) zmieniającej nin. ustawę z dniem 1 stycznia 2008 r.</w:t>
      </w:r>
      <w:r>
        <w:rPr>
          <w:rFonts w:ascii="Times New Roman"/>
          <w:b w:val="false"/>
          <w:i w:val="false"/>
          <w:color w:val="000000"/>
          <w:sz w:val="24"/>
          <w:lang w:val="pl-Pl"/>
        </w:rPr>
        <w:t>- zmieniony przez art. 1 pkt 15 lit. a ustawy z dnia 19 marca 2009 r. (Dz.U.2009.56.458) zmieniającej nin. ustawę z dniem 1 września 2014 r.</w:t>
      </w:r>
      <w:r>
        <w:rPr>
          <w:rFonts w:ascii="Times New Roman"/>
          <w:b w:val="false"/>
          <w:i w:val="false"/>
          <w:color w:val="000000"/>
          <w:sz w:val="24"/>
          <w:lang w:val="pl-Pl"/>
        </w:rPr>
        <w:t>- zmieniony przez art. 1 pkt 4 lit. a ustawy z dnia 13 czerwca 2013 r. (Dz.U.2013.827)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147</w:t>
      </w:r>
      <w:r>
        <w:rPr>
          <w:rFonts w:ascii="Times New Roman"/>
          <w:b w:val="false"/>
          <w:i w:val="false"/>
          <w:color w:val="000000"/>
          <w:sz w:val="24"/>
          <w:lang w:val="pl-Pl"/>
        </w:rPr>
        <w:t> Art. 14 ust. 1a zmieniony przez art. 1 pkt 15 lit. a ustawy z dnia 19 marca 2009 r. (Dz.U.2009.56.458)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148</w:t>
      </w:r>
      <w:r>
        <w:rPr>
          <w:rFonts w:ascii="Times New Roman"/>
          <w:b w:val="false"/>
          <w:i w:val="false"/>
          <w:color w:val="000000"/>
          <w:sz w:val="24"/>
          <w:lang w:val="pl-Pl"/>
        </w:rPr>
        <w:t> Art. 14 ust. 1b zmieniony przez art. 1 pkt 4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149</w:t>
      </w:r>
      <w:r>
        <w:rPr>
          <w:rFonts w:ascii="Times New Roman"/>
          <w:b w:val="false"/>
          <w:i w:val="false"/>
          <w:color w:val="000000"/>
          <w:sz w:val="24"/>
          <w:lang w:val="pl-Pl"/>
        </w:rPr>
        <w:t> Art. 14 ust. 2 uchylony przez art. 1 pkt 6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150</w:t>
      </w:r>
      <w:r>
        <w:rPr>
          <w:rFonts w:ascii="Times New Roman"/>
          <w:b w:val="false"/>
          <w:i w:val="false"/>
          <w:color w:val="000000"/>
          <w:sz w:val="24"/>
          <w:lang w:val="pl-Pl"/>
        </w:rPr>
        <w:t> Art. 14 ust. 3 zmieniony przez art. 1 pkt 15 lit. b)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151</w:t>
      </w:r>
      <w:r>
        <w:rPr>
          <w:rFonts w:ascii="Times New Roman"/>
          <w:b w:val="false"/>
          <w:i w:val="false"/>
          <w:color w:val="000000"/>
          <w:sz w:val="24"/>
          <w:lang w:val="pl-Pl"/>
        </w:rPr>
        <w:t> Art. 14 ust. 3a zmieniony przez art. 1 pkt 15 lit. b)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152</w:t>
      </w:r>
      <w:r>
        <w:rPr>
          <w:rFonts w:ascii="Times New Roman"/>
          <w:b w:val="false"/>
          <w:i w:val="false"/>
          <w:color w:val="000000"/>
          <w:sz w:val="24"/>
          <w:lang w:val="pl-Pl"/>
        </w:rPr>
        <w:t> Art. 14 ust. 4a dodany przez art. 1 pkt 4 lit. f) ustawy z dnia 13 czerwca 2013 r. (Dz.U.13.827) zmieniającej nin. ustawę z dniem 1 września 2017 r.</w:t>
      </w:r>
    </w:p>
    <w:p>
      <w:pPr>
        <w:spacing w:after="0"/>
        <w:ind w:left="0"/>
        <w:jc w:val="left"/>
        <w:textAlignment w:val="auto"/>
      </w:pPr>
      <w:r>
        <w:rPr>
          <w:rFonts w:ascii="Times New Roman"/>
          <w:b w:val="false"/>
          <w:i w:val="false"/>
          <w:color w:val="000000"/>
          <w:sz w:val="20"/>
          <w:vertAlign w:val="superscript"/>
          <w:lang w:val="pl-Pl"/>
        </w:rPr>
        <w:t>153</w:t>
      </w:r>
      <w:r>
        <w:rPr>
          <w:rFonts w:ascii="Times New Roman"/>
          <w:b w:val="false"/>
          <w:i w:val="false"/>
          <w:color w:val="000000"/>
          <w:sz w:val="24"/>
          <w:lang w:val="pl-Pl"/>
        </w:rPr>
        <w:t> Art. 14 ust. 4b dodany przez art. 1 pkt 4 lit. f) ustawy z dnia 13 czerwca 2013 r. (Dz.U.13.827) zmieniającej nin. ustawę z dniem 1 stycznia 2015 r.</w:t>
      </w:r>
    </w:p>
    <w:p>
      <w:pPr>
        <w:spacing w:after="0"/>
        <w:ind w:left="0"/>
        <w:jc w:val="left"/>
        <w:textAlignment w:val="auto"/>
      </w:pPr>
      <w:r>
        <w:rPr>
          <w:rFonts w:ascii="Times New Roman"/>
          <w:b w:val="false"/>
          <w:i w:val="false"/>
          <w:color w:val="000000"/>
          <w:sz w:val="20"/>
          <w:vertAlign w:val="superscript"/>
          <w:lang w:val="pl-Pl"/>
        </w:rPr>
        <w:t>154</w:t>
      </w:r>
      <w:r>
        <w:rPr>
          <w:rFonts w:ascii="Times New Roman"/>
          <w:b w:val="false"/>
          <w:i w:val="false"/>
          <w:color w:val="000000"/>
          <w:sz w:val="24"/>
          <w:lang w:val="pl-Pl"/>
        </w:rPr>
        <w:t> Art. 14 ust. 4c uchylony przez art. 1 pkt 6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155</w:t>
      </w:r>
      <w:r>
        <w:rPr>
          <w:rFonts w:ascii="Times New Roman"/>
          <w:b w:val="false"/>
          <w:i w:val="false"/>
          <w:color w:val="000000"/>
          <w:sz w:val="24"/>
          <w:lang w:val="pl-Pl"/>
        </w:rPr>
        <w:t> Art. 14 ust. 5:</w:t>
      </w:r>
      <w:r>
        <w:rPr>
          <w:rFonts w:ascii="Times New Roman"/>
          <w:b w:val="false"/>
          <w:i w:val="false"/>
          <w:color w:val="000000"/>
          <w:sz w:val="24"/>
          <w:lang w:val="pl-Pl"/>
        </w:rPr>
        <w:t>- zmieniony przez art. 1 pkt 3 lit. b) ustawy z dnia 5 sierpnia 2010 r. (Dz.U.10.148.991) zmieniającej nin. ustawę z dniem 1 września 2010 r.</w:t>
      </w:r>
      <w:r>
        <w:rPr>
          <w:rFonts w:ascii="Times New Roman"/>
          <w:b w:val="false"/>
          <w:i w:val="false"/>
          <w:color w:val="000000"/>
          <w:sz w:val="24"/>
          <w:lang w:val="pl-Pl"/>
        </w:rPr>
        <w:t>- zmieniony przez art. 1 pkt 4 lit. g)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156</w:t>
      </w:r>
      <w:r>
        <w:rPr>
          <w:rFonts w:ascii="Times New Roman"/>
          <w:b w:val="false"/>
          <w:i w:val="false"/>
          <w:color w:val="000000"/>
          <w:sz w:val="24"/>
          <w:lang w:val="pl-Pl"/>
        </w:rPr>
        <w:t> Art. 14 ust. 5a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157</w:t>
      </w:r>
      <w:r>
        <w:rPr>
          <w:rFonts w:ascii="Times New Roman"/>
          <w:b w:val="false"/>
          <w:i w:val="false"/>
          <w:color w:val="000000"/>
          <w:sz w:val="24"/>
          <w:lang w:val="pl-Pl"/>
        </w:rPr>
        <w:t> Art. 14 ust. 5b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158</w:t>
      </w:r>
      <w:r>
        <w:rPr>
          <w:rFonts w:ascii="Times New Roman"/>
          <w:b w:val="false"/>
          <w:i w:val="false"/>
          <w:color w:val="000000"/>
          <w:sz w:val="24"/>
          <w:lang w:val="pl-Pl"/>
        </w:rPr>
        <w:t> Art. 14 ust. 5c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159</w:t>
      </w:r>
      <w:r>
        <w:rPr>
          <w:rFonts w:ascii="Times New Roman"/>
          <w:b w:val="false"/>
          <w:i w:val="false"/>
          <w:color w:val="000000"/>
          <w:sz w:val="24"/>
          <w:lang w:val="pl-Pl"/>
        </w:rPr>
        <w:t> Art. 14 ust. 5d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160</w:t>
      </w:r>
      <w:r>
        <w:rPr>
          <w:rFonts w:ascii="Times New Roman"/>
          <w:b w:val="false"/>
          <w:i w:val="false"/>
          <w:color w:val="000000"/>
          <w:sz w:val="24"/>
          <w:lang w:val="pl-Pl"/>
        </w:rPr>
        <w:t> Art. 14 ust. 5e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161</w:t>
      </w:r>
      <w:r>
        <w:rPr>
          <w:rFonts w:ascii="Times New Roman"/>
          <w:b w:val="false"/>
          <w:i w:val="false"/>
          <w:color w:val="000000"/>
          <w:sz w:val="24"/>
          <w:lang w:val="pl-Pl"/>
        </w:rPr>
        <w:t> Art. 14 ust. 5f dodany przez art. 1 pkt 4 lit. h)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162</w:t>
      </w:r>
      <w:r>
        <w:rPr>
          <w:rFonts w:ascii="Times New Roman"/>
          <w:b w:val="false"/>
          <w:i w:val="false"/>
          <w:color w:val="000000"/>
          <w:sz w:val="24"/>
          <w:lang w:val="pl-Pl"/>
        </w:rPr>
        <w:t> Art. 14 ust. 5g dodany przez art. 1 pkt 4 lit. h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163</w:t>
      </w:r>
      <w:r>
        <w:rPr>
          <w:rFonts w:ascii="Times New Roman"/>
          <w:b w:val="false"/>
          <w:i w:val="false"/>
          <w:color w:val="000000"/>
          <w:sz w:val="24"/>
          <w:lang w:val="pl-Pl"/>
        </w:rPr>
        <w:t> Art. 14 ust. 5h dodany przez art. 1 pkt 4 lit. h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164</w:t>
      </w:r>
      <w:r>
        <w:rPr>
          <w:rFonts w:ascii="Times New Roman"/>
          <w:b w:val="false"/>
          <w:i w:val="false"/>
          <w:color w:val="000000"/>
          <w:sz w:val="24"/>
          <w:lang w:val="pl-Pl"/>
        </w:rPr>
        <w:t> Art. 14 ust. 5i dodany przez art. 1 pkt 4 lit. h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165</w:t>
      </w:r>
      <w:r>
        <w:rPr>
          <w:rFonts w:ascii="Times New Roman"/>
          <w:b w:val="false"/>
          <w:i w:val="false"/>
          <w:color w:val="000000"/>
          <w:sz w:val="24"/>
          <w:lang w:val="pl-Pl"/>
        </w:rPr>
        <w:t> Art. 14 ust. 6 dodany przez art. 1 pkt 3 lit. c) ustawy z dnia 5 sierpnia 2010 r. (Dz.U.10.148.991) zmieniającej nin. ustawę z dniem 1 września 2010 r.</w:t>
      </w:r>
    </w:p>
    <w:p>
      <w:pPr>
        <w:spacing w:after="0"/>
        <w:ind w:left="0"/>
        <w:jc w:val="left"/>
        <w:textAlignment w:val="auto"/>
      </w:pPr>
      <w:r>
        <w:rPr>
          <w:rFonts w:ascii="Times New Roman"/>
          <w:b w:val="false"/>
          <w:i w:val="false"/>
          <w:color w:val="000000"/>
          <w:sz w:val="20"/>
          <w:vertAlign w:val="superscript"/>
          <w:lang w:val="pl-Pl"/>
        </w:rPr>
        <w:t>166</w:t>
      </w:r>
      <w:r>
        <w:rPr>
          <w:rFonts w:ascii="Times New Roman"/>
          <w:b w:val="false"/>
          <w:i w:val="false"/>
          <w:color w:val="000000"/>
          <w:sz w:val="24"/>
          <w:lang w:val="pl-Pl"/>
        </w:rPr>
        <w:t> Art. 14 ust. 7 dodany przez art. 1 pkt 13 ustawy z dnia 19 sierpnia 2011 r. (Dz.U.11.205.1206) zmieniającej nin. ustawę z dniem 14 października 2011 r.</w:t>
      </w:r>
    </w:p>
    <w:p>
      <w:pPr>
        <w:spacing w:after="0"/>
        <w:ind w:left="0"/>
        <w:jc w:val="left"/>
        <w:textAlignment w:val="auto"/>
      </w:pPr>
      <w:r>
        <w:rPr>
          <w:rFonts w:ascii="Times New Roman"/>
          <w:b w:val="false"/>
          <w:i w:val="false"/>
          <w:color w:val="000000"/>
          <w:sz w:val="20"/>
          <w:vertAlign w:val="superscript"/>
          <w:lang w:val="pl-Pl"/>
        </w:rPr>
        <w:t>167</w:t>
      </w:r>
      <w:r>
        <w:rPr>
          <w:rFonts w:ascii="Times New Roman"/>
          <w:b w:val="false"/>
          <w:i w:val="false"/>
          <w:color w:val="000000"/>
          <w:sz w:val="24"/>
          <w:lang w:val="pl-Pl"/>
        </w:rPr>
        <w:t> Art. 14 ust. 8 dodany przez art. 1 pkt 4 lit. j)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168</w:t>
      </w:r>
      <w:r>
        <w:rPr>
          <w:rFonts w:ascii="Times New Roman"/>
          <w:b w:val="false"/>
          <w:i w:val="false"/>
          <w:color w:val="000000"/>
          <w:sz w:val="24"/>
          <w:lang w:val="pl-Pl"/>
        </w:rPr>
        <w:t> Art. 14 ust. 9 dodany przez art. 1 pkt 4 lit. j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169</w:t>
      </w:r>
      <w:r>
        <w:rPr>
          <w:rFonts w:ascii="Times New Roman"/>
          <w:b w:val="false"/>
          <w:i w:val="false"/>
          <w:color w:val="000000"/>
          <w:sz w:val="24"/>
          <w:lang w:val="pl-Pl"/>
        </w:rPr>
        <w:t> Art. 14a ust. 1a:</w:t>
      </w:r>
      <w:r>
        <w:rPr>
          <w:rFonts w:ascii="Times New Roman"/>
          <w:b w:val="false"/>
          <w:i w:val="false"/>
          <w:color w:val="000000"/>
          <w:sz w:val="24"/>
          <w:lang w:val="pl-Pl"/>
        </w:rPr>
        <w:t>- dodany przez art. 1 pkt 7 lit. a) ustawy z dnia 7 września 2007 r. (Dz.U.07.181.1292) zmieniającej nin. ustawę z dniem 1 stycznia 2008 r.</w:t>
      </w:r>
      <w:r>
        <w:rPr>
          <w:rFonts w:ascii="Times New Roman"/>
          <w:b w:val="false"/>
          <w:i w:val="false"/>
          <w:color w:val="000000"/>
          <w:sz w:val="24"/>
          <w:lang w:val="pl-Pl"/>
        </w:rPr>
        <w:t>- zmieniony przez art. 1 pkt 16 lit. a)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170</w:t>
      </w:r>
      <w:r>
        <w:rPr>
          <w:rFonts w:ascii="Times New Roman"/>
          <w:b w:val="false"/>
          <w:i w:val="false"/>
          <w:color w:val="000000"/>
          <w:sz w:val="24"/>
          <w:lang w:val="pl-Pl"/>
        </w:rPr>
        <w:t> Art. 14a ust. 2 zmieniony przez art. 1 pkt 16 lit. a)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171</w:t>
      </w:r>
      <w:r>
        <w:rPr>
          <w:rFonts w:ascii="Times New Roman"/>
          <w:b w:val="false"/>
          <w:i w:val="false"/>
          <w:color w:val="000000"/>
          <w:sz w:val="24"/>
          <w:lang w:val="pl-Pl"/>
        </w:rPr>
        <w:t> Art. 14a ust. 3 zmieniony przez art. 1 pkt 16 lit. a)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172</w:t>
      </w:r>
      <w:r>
        <w:rPr>
          <w:rFonts w:ascii="Times New Roman"/>
          <w:b w:val="false"/>
          <w:i w:val="false"/>
          <w:color w:val="000000"/>
          <w:sz w:val="24"/>
          <w:lang w:val="pl-Pl"/>
        </w:rPr>
        <w:t> Art. 14a ust. 4 zmieniony przez art. 1 pkt 16 lit. a)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173</w:t>
      </w:r>
      <w:r>
        <w:rPr>
          <w:rFonts w:ascii="Times New Roman"/>
          <w:b w:val="false"/>
          <w:i w:val="false"/>
          <w:color w:val="000000"/>
          <w:sz w:val="24"/>
          <w:lang w:val="pl-Pl"/>
        </w:rPr>
        <w:t> Art. 14a ust. 4a dodany przez art. 1 pkt 5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174</w:t>
      </w:r>
      <w:r>
        <w:rPr>
          <w:rFonts w:ascii="Times New Roman"/>
          <w:b w:val="false"/>
          <w:i w:val="false"/>
          <w:color w:val="000000"/>
          <w:sz w:val="24"/>
          <w:lang w:val="pl-Pl"/>
        </w:rPr>
        <w:t> Art. 14a ust. 5 uchylony przez art. 1 pkt 16 lit. b)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175</w:t>
      </w:r>
      <w:r>
        <w:rPr>
          <w:rFonts w:ascii="Times New Roman"/>
          <w:b w:val="false"/>
          <w:i w:val="false"/>
          <w:color w:val="000000"/>
          <w:sz w:val="24"/>
          <w:lang w:val="pl-Pl"/>
        </w:rPr>
        <w:t> Art. 14a ust. 6:</w:t>
      </w:r>
      <w:r>
        <w:rPr>
          <w:rFonts w:ascii="Times New Roman"/>
          <w:b w:val="false"/>
          <w:i w:val="false"/>
          <w:color w:val="000000"/>
          <w:sz w:val="24"/>
          <w:lang w:val="pl-Pl"/>
        </w:rPr>
        <w:t>- dodany przez art. 1 pkt 7 lit. b) ustawy z dnia 7 września 2007 r. (Dz.U.07.181.1292) zmieniającej nin. ustawę z dniem 1 stycznia 2008 r.</w:t>
      </w:r>
      <w:r>
        <w:rPr>
          <w:rFonts w:ascii="Times New Roman"/>
          <w:b w:val="false"/>
          <w:i w:val="false"/>
          <w:color w:val="000000"/>
          <w:sz w:val="24"/>
          <w:lang w:val="pl-Pl"/>
        </w:rPr>
        <w:t>- zmieniony przez art. 1 pkt 16 lit. c) ustawy z dnia 19 marca 2009 r. (Dz.U.09.56.458) zmieniającej nin. ustawę z dniem 22 kwietnia 2009 r.</w:t>
      </w:r>
      <w:r>
        <w:rPr>
          <w:rFonts w:ascii="Times New Roman"/>
          <w:b w:val="false"/>
          <w:i w:val="false"/>
          <w:color w:val="000000"/>
          <w:sz w:val="24"/>
          <w:lang w:val="pl-Pl"/>
        </w:rPr>
        <w:t>- zmieniony przez art. 1 pkt 7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176</w:t>
      </w:r>
      <w:r>
        <w:rPr>
          <w:rFonts w:ascii="Times New Roman"/>
          <w:b w:val="false"/>
          <w:i w:val="false"/>
          <w:color w:val="000000"/>
          <w:sz w:val="24"/>
          <w:lang w:val="pl-Pl"/>
        </w:rPr>
        <w:t> Art. 14a ust. 6a:</w:t>
      </w:r>
      <w:r>
        <w:rPr>
          <w:rFonts w:ascii="Times New Roman"/>
          <w:b w:val="false"/>
          <w:i w:val="false"/>
          <w:color w:val="000000"/>
          <w:sz w:val="24"/>
          <w:lang w:val="pl-Pl"/>
        </w:rPr>
        <w:t>- dodany przez art. 1 pkt 16 lit. d) ustawy z dnia 19 marca 2009 r. (Dz.U.09.56.458) zmieniającej nin. ustawę z dniem 22 kwietnia 2009 r.</w:t>
      </w:r>
      <w:r>
        <w:rPr>
          <w:rFonts w:ascii="Times New Roman"/>
          <w:b w:val="false"/>
          <w:i w:val="false"/>
          <w:color w:val="000000"/>
          <w:sz w:val="24"/>
          <w:lang w:val="pl-Pl"/>
        </w:rPr>
        <w:t>- zmieniony przez art. 1 pkt 7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177</w:t>
      </w:r>
      <w:r>
        <w:rPr>
          <w:rFonts w:ascii="Times New Roman"/>
          <w:b w:val="false"/>
          <w:i w:val="false"/>
          <w:color w:val="000000"/>
          <w:sz w:val="24"/>
          <w:lang w:val="pl-Pl"/>
        </w:rPr>
        <w:t> Art. 14a ust. 6b dodany przez art. 1 pkt 5 lit. c)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178</w:t>
      </w:r>
      <w:r>
        <w:rPr>
          <w:rFonts w:ascii="Times New Roman"/>
          <w:b w:val="false"/>
          <w:i w:val="false"/>
          <w:color w:val="000000"/>
          <w:sz w:val="24"/>
          <w:lang w:val="pl-Pl"/>
        </w:rPr>
        <w:t> Art. 14a ust. 7:</w:t>
      </w:r>
      <w:r>
        <w:rPr>
          <w:rFonts w:ascii="Times New Roman"/>
          <w:b w:val="false"/>
          <w:i w:val="false"/>
          <w:color w:val="000000"/>
          <w:sz w:val="24"/>
          <w:lang w:val="pl-Pl"/>
        </w:rPr>
        <w:t>- dodany przez art. 1 pkt 7 lit. b) ustawy z dnia 7 września 2007 r. (Dz.U.07.181.1292) zmieniającej nin. ustawę z dniem 1 stycznia 2008 r.</w:t>
      </w:r>
      <w:r>
        <w:rPr>
          <w:rFonts w:ascii="Times New Roman"/>
          <w:b w:val="false"/>
          <w:i w:val="false"/>
          <w:color w:val="000000"/>
          <w:sz w:val="24"/>
          <w:lang w:val="pl-Pl"/>
        </w:rPr>
        <w:t>- zmieniony przez art. 1 pkt 16 lit. e) ustawy z dnia 19 marca 2009 r. (Dz.U.09.56.458) zmieniającej nin. ustawę z dniem 22 kwietnia 2009 r.</w:t>
      </w:r>
      <w:r>
        <w:rPr>
          <w:rFonts w:ascii="Times New Roman"/>
          <w:b w:val="false"/>
          <w:i w:val="false"/>
          <w:color w:val="000000"/>
          <w:sz w:val="24"/>
          <w:lang w:val="pl-Pl"/>
        </w:rPr>
        <w:t>- zmieniony przez art. 1 pkt 4 ustawy z dnia 5 sierpnia 2010 r. (Dz.U.10.148.991) zmieniającej nin. ustawę z dniem 1 września 2010 r.</w:t>
      </w:r>
    </w:p>
    <w:p>
      <w:pPr>
        <w:spacing w:after="0"/>
        <w:ind w:left="0"/>
        <w:jc w:val="left"/>
        <w:textAlignment w:val="auto"/>
      </w:pPr>
      <w:r>
        <w:rPr>
          <w:rFonts w:ascii="Times New Roman"/>
          <w:b w:val="false"/>
          <w:i w:val="false"/>
          <w:color w:val="000000"/>
          <w:sz w:val="20"/>
          <w:vertAlign w:val="superscript"/>
          <w:lang w:val="pl-Pl"/>
        </w:rPr>
        <w:t>179</w:t>
      </w:r>
      <w:r>
        <w:rPr>
          <w:rFonts w:ascii="Times New Roman"/>
          <w:b w:val="false"/>
          <w:i w:val="false"/>
          <w:color w:val="000000"/>
          <w:sz w:val="24"/>
          <w:lang w:val="pl-Pl"/>
        </w:rPr>
        <w:t> Art. 14b ust. 1 zmieniony przez art. 1 pkt 8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180</w:t>
      </w:r>
      <w:r>
        <w:rPr>
          <w:rFonts w:ascii="Times New Roman"/>
          <w:b w:val="false"/>
          <w:i w:val="false"/>
          <w:color w:val="000000"/>
          <w:sz w:val="24"/>
          <w:lang w:val="pl-Pl"/>
        </w:rPr>
        <w:t> Art. 14b ust. 1 pkt 1 zmieniony przez art. 1 pkt 17 lit. a)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181</w:t>
      </w:r>
      <w:r>
        <w:rPr>
          <w:rFonts w:ascii="Times New Roman"/>
          <w:b w:val="false"/>
          <w:i w:val="false"/>
          <w:color w:val="000000"/>
          <w:sz w:val="24"/>
          <w:lang w:val="pl-Pl"/>
        </w:rPr>
        <w:t xml:space="preserve"> Art. 14b ust. 1 pkt 4 zmieniony przez art. 1 pkt 17 lit. b) ustawy z dnia 19 marca 2009 r. (Dz.U.09.56.458) zmieniającej nin. ustawę z dniem 22 kwietnia 2009 r. - zob. </w:t>
      </w:r>
      <w:r>
        <w:rPr>
          <w:rFonts w:ascii="Times New Roman"/>
          <w:b w:val="false"/>
          <w:i w:val="false"/>
          <w:color w:val="1b1b1b"/>
          <w:sz w:val="24"/>
          <w:lang w:val="pl-Pl"/>
        </w:rPr>
        <w:t>art. 14</w:t>
      </w:r>
      <w:r>
        <w:rPr>
          <w:rFonts w:ascii="Times New Roman"/>
          <w:b w:val="false"/>
          <w:i w:val="false"/>
          <w:color w:val="000000"/>
          <w:sz w:val="24"/>
          <w:lang w:val="pl-Pl"/>
        </w:rPr>
        <w:t xml:space="preserve"> ustawy zmieniającej.</w:t>
      </w:r>
    </w:p>
    <w:p>
      <w:pPr>
        <w:spacing w:after="0"/>
        <w:ind w:left="0"/>
        <w:jc w:val="left"/>
        <w:textAlignment w:val="auto"/>
      </w:pPr>
      <w:r>
        <w:rPr>
          <w:rFonts w:ascii="Times New Roman"/>
          <w:b w:val="false"/>
          <w:i w:val="false"/>
          <w:color w:val="000000"/>
          <w:sz w:val="20"/>
          <w:vertAlign w:val="superscript"/>
          <w:lang w:val="pl-Pl"/>
        </w:rPr>
        <w:t>182</w:t>
      </w:r>
      <w:r>
        <w:rPr>
          <w:rFonts w:ascii="Times New Roman"/>
          <w:b w:val="false"/>
          <w:i w:val="false"/>
          <w:color w:val="000000"/>
          <w:sz w:val="24"/>
          <w:lang w:val="pl-Pl"/>
        </w:rPr>
        <w:t> Art. 14b ust. 3 zmieniony przez art. 1 pkt 17 lit. c) ustawy z dnia 19 marca 2009 r. (Dz.U.09.56.458) zmieniającej nin. ustawę z dniem 1 września 2011 r.</w:t>
      </w:r>
    </w:p>
    <w:p>
      <w:pPr>
        <w:spacing w:after="0"/>
        <w:ind w:left="0"/>
        <w:jc w:val="left"/>
        <w:textAlignment w:val="auto"/>
      </w:pPr>
      <w:r>
        <w:rPr>
          <w:rFonts w:ascii="Times New Roman"/>
          <w:b w:val="false"/>
          <w:i w:val="false"/>
          <w:color w:val="000000"/>
          <w:sz w:val="20"/>
          <w:vertAlign w:val="superscript"/>
          <w:lang w:val="pl-Pl"/>
        </w:rPr>
        <w:t>183</w:t>
      </w:r>
      <w:r>
        <w:rPr>
          <w:rFonts w:ascii="Times New Roman"/>
          <w:b w:val="false"/>
          <w:i w:val="false"/>
          <w:color w:val="000000"/>
          <w:sz w:val="24"/>
          <w:lang w:val="pl-Pl"/>
        </w:rPr>
        <w:t> Art. 14c:</w:t>
      </w:r>
      <w:r>
        <w:rPr>
          <w:rFonts w:ascii="Times New Roman"/>
          <w:b w:val="false"/>
          <w:i w:val="false"/>
          <w:color w:val="000000"/>
          <w:sz w:val="24"/>
          <w:lang w:val="pl-Pl"/>
        </w:rPr>
        <w:t>- dodany przez art. 1 pkt 8 ustawy z dnia 7 września 2007 r. (Dz.U.07.181.1292) zmieniającej nin. ustawę z dniem 1 stycznia 2008 r.</w:t>
      </w:r>
      <w:r>
        <w:rPr>
          <w:rFonts w:ascii="Times New Roman"/>
          <w:b w:val="false"/>
          <w:i w:val="false"/>
          <w:color w:val="000000"/>
          <w:sz w:val="24"/>
          <w:lang w:val="pl-Pl"/>
        </w:rPr>
        <w:t>- zmieniony przez art. 1 pkt 18 ustawy z dnia 19 marca 2009 r. (Dz.U.09.56.458) zmieniającej nin. ustawę z dniem 1 września 2011 r.</w:t>
      </w:r>
      <w:r>
        <w:rPr>
          <w:rFonts w:ascii="Times New Roman"/>
          <w:b w:val="false"/>
          <w:i w:val="false"/>
          <w:color w:val="000000"/>
          <w:sz w:val="24"/>
          <w:lang w:val="pl-Pl"/>
        </w:rPr>
        <w:t>- zmieniony przez art. 1 pkt 8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184</w:t>
      </w:r>
      <w:r>
        <w:rPr>
          <w:rFonts w:ascii="Times New Roman"/>
          <w:b w:val="false"/>
          <w:i w:val="false"/>
          <w:color w:val="000000"/>
          <w:sz w:val="24"/>
          <w:lang w:val="pl-Pl"/>
        </w:rPr>
        <w:t> Art. 14d dodany przez art. 1 pkt 7 ustawy z dnia 13 czerwca 2013 r. (Dz.U.13.827) zmieniającej nin. ustawę z dniem 1 września 2013 r., z tym że art. 14d ust. 6 wchodzi w życie z dniem 1 września 2015 r., a art. 14d ust. 7 wejdzie w życie z dniem 1 września 2017 r.</w:t>
      </w:r>
    </w:p>
    <w:p>
      <w:pPr>
        <w:spacing w:after="0"/>
        <w:ind w:left="0"/>
        <w:jc w:val="left"/>
        <w:textAlignment w:val="auto"/>
      </w:pPr>
      <w:r>
        <w:rPr>
          <w:rFonts w:ascii="Times New Roman"/>
          <w:b w:val="false"/>
          <w:i w:val="false"/>
          <w:color w:val="000000"/>
          <w:sz w:val="20"/>
          <w:vertAlign w:val="superscript"/>
          <w:lang w:val="pl-Pl"/>
        </w:rPr>
        <w:t>185</w:t>
      </w:r>
      <w:r>
        <w:rPr>
          <w:rFonts w:ascii="Times New Roman"/>
          <w:b w:val="false"/>
          <w:i w:val="false"/>
          <w:color w:val="000000"/>
          <w:sz w:val="24"/>
          <w:lang w:val="pl-Pl"/>
        </w:rPr>
        <w:t> Kwota roczna, o której mowa w art. 14d ust. 4 wynosi:</w:t>
      </w:r>
      <w:r>
        <w:rPr>
          <w:rFonts w:ascii="Times New Roman"/>
          <w:b w:val="false"/>
          <w:i w:val="false"/>
          <w:color w:val="000000"/>
          <w:sz w:val="24"/>
          <w:lang w:val="pl-Pl"/>
        </w:rPr>
        <w:t>1) w 2013 r. - 414 zł;</w:t>
      </w:r>
      <w:r>
        <w:rPr>
          <w:rFonts w:ascii="Times New Roman"/>
          <w:b w:val="false"/>
          <w:i w:val="false"/>
          <w:color w:val="000000"/>
          <w:sz w:val="24"/>
          <w:lang w:val="pl-Pl"/>
        </w:rPr>
        <w:t>2) w 2014 r. - 1.242 zł;</w:t>
      </w:r>
      <w:r>
        <w:rPr>
          <w:rFonts w:ascii="Times New Roman"/>
          <w:b w:val="false"/>
          <w:i w:val="false"/>
          <w:color w:val="000000"/>
          <w:sz w:val="24"/>
          <w:lang w:val="pl-Pl"/>
        </w:rPr>
        <w:t>3) w 2015 r. - 1.273 zł;</w:t>
      </w:r>
      <w:r>
        <w:rPr>
          <w:rFonts w:ascii="Times New Roman"/>
          <w:b w:val="false"/>
          <w:i w:val="false"/>
          <w:color w:val="000000"/>
          <w:sz w:val="24"/>
          <w:lang w:val="pl-Pl"/>
        </w:rPr>
        <w:t>4) w 2016 r. - 1.305 zł;</w:t>
      </w:r>
      <w:r>
        <w:rPr>
          <w:rFonts w:ascii="Times New Roman"/>
          <w:b w:val="false"/>
          <w:i w:val="false"/>
          <w:color w:val="000000"/>
          <w:sz w:val="24"/>
          <w:lang w:val="pl-Pl"/>
        </w:rPr>
        <w:t>5) w 2017 r. - 1.338 zł;</w:t>
      </w:r>
      <w:r>
        <w:rPr>
          <w:rFonts w:ascii="Times New Roman"/>
          <w:b w:val="false"/>
          <w:i w:val="false"/>
          <w:color w:val="000000"/>
          <w:sz w:val="24"/>
          <w:lang w:val="pl-Pl"/>
        </w:rPr>
        <w:t>6) w 2018 r. - 1.370 zł;</w:t>
      </w:r>
      <w:r>
        <w:rPr>
          <w:rFonts w:ascii="Times New Roman"/>
          <w:b w:val="false"/>
          <w:i w:val="false"/>
          <w:color w:val="000000"/>
          <w:sz w:val="24"/>
          <w:lang w:val="pl-Pl"/>
        </w:rPr>
        <w:t>7) w 2019 r. - 1.403 zł;</w:t>
      </w:r>
      <w:r>
        <w:rPr>
          <w:rFonts w:ascii="Times New Roman"/>
          <w:b w:val="false"/>
          <w:i w:val="false"/>
          <w:color w:val="000000"/>
          <w:sz w:val="24"/>
          <w:lang w:val="pl-Pl"/>
        </w:rPr>
        <w:t>8) w 2020 r. - 1.437 zł;</w:t>
      </w:r>
      <w:r>
        <w:rPr>
          <w:rFonts w:ascii="Times New Roman"/>
          <w:b w:val="false"/>
          <w:i w:val="false"/>
          <w:color w:val="000000"/>
          <w:sz w:val="24"/>
          <w:lang w:val="pl-Pl"/>
        </w:rPr>
        <w:t>9) w 2021 r. - 1.471 zł,</w:t>
      </w:r>
      <w:r>
        <w:rPr>
          <w:rFonts w:ascii="Times New Roman"/>
          <w:b w:val="false"/>
          <w:i w:val="false"/>
          <w:color w:val="000000"/>
          <w:sz w:val="24"/>
          <w:lang w:val="pl-Pl"/>
        </w:rPr>
        <w:t>zgodnie z art. 11 ustawy z dnia 13 czerwca 2013 r. (Dz.U.13.827).</w:t>
      </w:r>
    </w:p>
    <w:p>
      <w:pPr>
        <w:spacing w:after="0"/>
        <w:ind w:left="0"/>
        <w:jc w:val="left"/>
        <w:textAlignment w:val="auto"/>
      </w:pPr>
      <w:r>
        <w:rPr>
          <w:rFonts w:ascii="Times New Roman"/>
          <w:b w:val="false"/>
          <w:i w:val="false"/>
          <w:color w:val="000000"/>
          <w:sz w:val="20"/>
          <w:vertAlign w:val="superscript"/>
          <w:lang w:val="pl-Pl"/>
        </w:rPr>
        <w:t>186</w:t>
      </w:r>
      <w:r>
        <w:rPr>
          <w:rFonts w:ascii="Times New Roman"/>
          <w:b w:val="false"/>
          <w:i w:val="false"/>
          <w:color w:val="000000"/>
          <w:sz w:val="24"/>
          <w:lang w:val="pl-Pl"/>
        </w:rPr>
        <w:t> Art. 14d ust. 11 dodany przez art. 1 pkt 9 ustawy z dnia 6 grudnia 2013 r. (Dz.U.2014.7) zmieniającej nin. ustawę z dniem 1 stycznia 2015 r.</w:t>
      </w:r>
    </w:p>
    <w:p>
      <w:pPr>
        <w:spacing w:after="0"/>
        <w:ind w:left="0"/>
        <w:jc w:val="left"/>
        <w:textAlignment w:val="auto"/>
      </w:pPr>
      <w:r>
        <w:rPr>
          <w:rFonts w:ascii="Times New Roman"/>
          <w:b w:val="false"/>
          <w:i w:val="false"/>
          <w:color w:val="000000"/>
          <w:sz w:val="20"/>
          <w:vertAlign w:val="superscript"/>
          <w:lang w:val="pl-Pl"/>
        </w:rPr>
        <w:t>187</w:t>
      </w:r>
      <w:r>
        <w:rPr>
          <w:rFonts w:ascii="Times New Roman"/>
          <w:b w:val="false"/>
          <w:i w:val="false"/>
          <w:color w:val="000000"/>
          <w:sz w:val="24"/>
          <w:lang w:val="pl-Pl"/>
        </w:rPr>
        <w:t> Art. 14d ust. 12 dodany przez art. 1 pkt 9 ustawy z dnia 6 grudnia 2013 r. (Dz.U.2014.7) zmieniającej nin. ustawę z dniem 1 stycznia 2015 r.</w:t>
      </w:r>
    </w:p>
    <w:p>
      <w:pPr>
        <w:spacing w:after="0"/>
        <w:ind w:left="0"/>
        <w:jc w:val="left"/>
        <w:textAlignment w:val="auto"/>
      </w:pPr>
      <w:r>
        <w:rPr>
          <w:rFonts w:ascii="Times New Roman"/>
          <w:b w:val="false"/>
          <w:i w:val="false"/>
          <w:color w:val="000000"/>
          <w:sz w:val="20"/>
          <w:vertAlign w:val="superscript"/>
          <w:lang w:val="pl-Pl"/>
        </w:rPr>
        <w:t>188</w:t>
      </w:r>
      <w:r>
        <w:rPr>
          <w:rFonts w:ascii="Times New Roman"/>
          <w:b w:val="false"/>
          <w:i w:val="false"/>
          <w:color w:val="000000"/>
          <w:sz w:val="24"/>
          <w:lang w:val="pl-Pl"/>
        </w:rPr>
        <w:t> Art. 15 ust. 2 zmieniony przez art. 1 pkt 19 ustawy z dnia 19 marca 2009 r. (Dz.U.2009.56.458)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189</w:t>
      </w:r>
      <w:r>
        <w:rPr>
          <w:rFonts w:ascii="Times New Roman"/>
          <w:b w:val="false"/>
          <w:i w:val="false"/>
          <w:color w:val="000000"/>
          <w:sz w:val="24"/>
          <w:lang w:val="pl-Pl"/>
        </w:rPr>
        <w:t> Art. 15a uchylony przez art. 1 pkt 14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190</w:t>
      </w:r>
      <w:r>
        <w:rPr>
          <w:rFonts w:ascii="Times New Roman"/>
          <w:b w:val="false"/>
          <w:i w:val="false"/>
          <w:color w:val="000000"/>
          <w:sz w:val="24"/>
          <w:lang w:val="pl-Pl"/>
        </w:rPr>
        <w:t> Art. 16 ust. 1 zmieniony przez art. 1 pkt 21 lit. a ustawy z dnia 19 marca 2009 r. (Dz.U.2009.56.458)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191</w:t>
      </w:r>
      <w:r>
        <w:rPr>
          <w:rFonts w:ascii="Times New Roman"/>
          <w:b w:val="false"/>
          <w:i w:val="false"/>
          <w:color w:val="000000"/>
          <w:sz w:val="24"/>
          <w:lang w:val="pl-Pl"/>
        </w:rPr>
        <w:t> Art. 16 ust. 2:</w:t>
      </w:r>
      <w:r>
        <w:rPr>
          <w:rFonts w:ascii="Times New Roman"/>
          <w:b w:val="false"/>
          <w:i w:val="false"/>
          <w:color w:val="000000"/>
          <w:sz w:val="24"/>
          <w:lang w:val="pl-Pl"/>
        </w:rPr>
        <w:t>- zmieniony przez art. 1 pkt 21 lit. a ustawy z dnia 19 marca 2009 r. (Dz.U.2009.56.458) zmieniającej nin. ustawę z dniem 1 września 2014 r.</w:t>
      </w:r>
      <w:r>
        <w:rPr>
          <w:rFonts w:ascii="Times New Roman"/>
          <w:b w:val="false"/>
          <w:i w:val="false"/>
          <w:color w:val="000000"/>
          <w:sz w:val="24"/>
          <w:lang w:val="pl-Pl"/>
        </w:rPr>
        <w:t>- zmieniony przez art. 1 pkt 2 lit. a ustawy z dnia 24 kwietnia 2014 r. (Dz.U.2014.642)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192</w:t>
      </w:r>
      <w:r>
        <w:rPr>
          <w:rFonts w:ascii="Times New Roman"/>
          <w:b w:val="false"/>
          <w:i w:val="false"/>
          <w:color w:val="000000"/>
          <w:sz w:val="24"/>
          <w:lang w:val="pl-Pl"/>
        </w:rPr>
        <w:t> Art. 16 ust. 3 zmieniony przez art. 1 pkt 2 lit. a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193</w:t>
      </w:r>
      <w:r>
        <w:rPr>
          <w:rFonts w:ascii="Times New Roman"/>
          <w:b w:val="false"/>
          <w:i w:val="false"/>
          <w:color w:val="000000"/>
          <w:sz w:val="24"/>
          <w:lang w:val="pl-Pl"/>
        </w:rPr>
        <w:t> Art. 16 ust. 4:</w:t>
      </w:r>
      <w:r>
        <w:rPr>
          <w:rFonts w:ascii="Times New Roman"/>
          <w:b w:val="false"/>
          <w:i w:val="false"/>
          <w:color w:val="000000"/>
          <w:sz w:val="24"/>
          <w:lang w:val="pl-Pl"/>
        </w:rPr>
        <w:t>- zmieniony przez art. 1 pkt 21 lit. b) ustawy z dnia 19 marca 2009 r. (Dz.U.09.56.458) zmieniającej nin. ustawę z dniem 22 kwietnia 2009 r.</w:t>
      </w:r>
      <w:r>
        <w:rPr>
          <w:rFonts w:ascii="Times New Roman"/>
          <w:b w:val="false"/>
          <w:i w:val="false"/>
          <w:color w:val="000000"/>
          <w:sz w:val="24"/>
          <w:lang w:val="pl-Pl"/>
        </w:rPr>
        <w:t>- zmieniony przez art. 1 pkt 2 lit. a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194</w:t>
      </w:r>
      <w:r>
        <w:rPr>
          <w:rFonts w:ascii="Times New Roman"/>
          <w:b w:val="false"/>
          <w:i w:val="false"/>
          <w:color w:val="000000"/>
          <w:sz w:val="24"/>
          <w:lang w:val="pl-Pl"/>
        </w:rPr>
        <w:t> Art. 16 ust. 4a dodany przez art. 1 pkt 2 lit. b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195</w:t>
      </w:r>
      <w:r>
        <w:rPr>
          <w:rFonts w:ascii="Times New Roman"/>
          <w:b w:val="false"/>
          <w:i w:val="false"/>
          <w:color w:val="000000"/>
          <w:sz w:val="24"/>
          <w:lang w:val="pl-Pl"/>
        </w:rPr>
        <w:t> Art. 16 ust. 4b dodany przez art. 1 pkt 2 lit. b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196</w:t>
      </w:r>
      <w:r>
        <w:rPr>
          <w:rFonts w:ascii="Times New Roman"/>
          <w:b w:val="false"/>
          <w:i w:val="false"/>
          <w:color w:val="000000"/>
          <w:sz w:val="24"/>
          <w:lang w:val="pl-Pl"/>
        </w:rPr>
        <w:t> Art. 16 ust. 4c dodany przez art. 1 pkt 2 lit. b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197</w:t>
      </w:r>
      <w:r>
        <w:rPr>
          <w:rFonts w:ascii="Times New Roman"/>
          <w:b w:val="false"/>
          <w:i w:val="false"/>
          <w:color w:val="000000"/>
          <w:sz w:val="24"/>
          <w:lang w:val="pl-Pl"/>
        </w:rPr>
        <w:t> Art. 16 ust. 4d dodany przez art. 1 pkt 2 lit. b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198</w:t>
      </w:r>
      <w:r>
        <w:rPr>
          <w:rFonts w:ascii="Times New Roman"/>
          <w:b w:val="false"/>
          <w:i w:val="false"/>
          <w:color w:val="000000"/>
          <w:sz w:val="24"/>
          <w:lang w:val="pl-Pl"/>
        </w:rPr>
        <w:t> Art. 16 ust. 5a zmieniony przez art. 1 pkt 15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199</w:t>
      </w:r>
      <w:r>
        <w:rPr>
          <w:rFonts w:ascii="Times New Roman"/>
          <w:b w:val="false"/>
          <w:i w:val="false"/>
          <w:color w:val="000000"/>
          <w:sz w:val="24"/>
          <w:lang w:val="pl-Pl"/>
        </w:rPr>
        <w:t> Art. 16 ust. 5b dodany przez art. 1 pkt 10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200</w:t>
      </w:r>
      <w:r>
        <w:rPr>
          <w:rFonts w:ascii="Times New Roman"/>
          <w:b w:val="false"/>
          <w:i w:val="false"/>
          <w:color w:val="000000"/>
          <w:sz w:val="24"/>
          <w:lang w:val="pl-Pl"/>
        </w:rPr>
        <w:t> Art. 16 ust. 5c dodany przez art. 1 pkt 21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201</w:t>
      </w:r>
      <w:r>
        <w:rPr>
          <w:rFonts w:ascii="Times New Roman"/>
          <w:b w:val="false"/>
          <w:i w:val="false"/>
          <w:color w:val="000000"/>
          <w:sz w:val="24"/>
          <w:lang w:val="pl-Pl"/>
        </w:rPr>
        <w:t> Art. 16 ust. 6b:</w:t>
      </w:r>
      <w:r>
        <w:rPr>
          <w:rFonts w:ascii="Times New Roman"/>
          <w:b w:val="false"/>
          <w:i w:val="false"/>
          <w:color w:val="000000"/>
          <w:sz w:val="24"/>
          <w:lang w:val="pl-Pl"/>
        </w:rPr>
        <w:t>- dodany przez art. 1 pkt 10 lit. b) ustawy z dnia 25 lipca 2008 r. (Dz.U.08.145.917) zmieniającej nin. ustawę z dniem 23 sierpnia 2008 r.</w:t>
      </w:r>
      <w:r>
        <w:rPr>
          <w:rFonts w:ascii="Times New Roman"/>
          <w:b w:val="false"/>
          <w:i w:val="false"/>
          <w:color w:val="000000"/>
          <w:sz w:val="24"/>
          <w:lang w:val="pl-Pl"/>
        </w:rPr>
        <w:t>- zmieniony przez art. 1 pkt 15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202</w:t>
      </w:r>
      <w:r>
        <w:rPr>
          <w:rFonts w:ascii="Times New Roman"/>
          <w:b w:val="false"/>
          <w:i w:val="false"/>
          <w:color w:val="000000"/>
          <w:sz w:val="24"/>
          <w:lang w:val="pl-Pl"/>
        </w:rPr>
        <w:t> Art. 16 ust. 6c dodany przez art. 1 pkt 15 lit. c)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203</w:t>
      </w:r>
      <w:r>
        <w:rPr>
          <w:rFonts w:ascii="Times New Roman"/>
          <w:b w:val="false"/>
          <w:i w:val="false"/>
          <w:color w:val="000000"/>
          <w:sz w:val="24"/>
          <w:lang w:val="pl-Pl"/>
        </w:rPr>
        <w:t> Art. 16 ust. 7a uchylony przez art. 1 pkt 21 lit. d)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204</w:t>
      </w:r>
      <w:r>
        <w:rPr>
          <w:rFonts w:ascii="Times New Roman"/>
          <w:b w:val="false"/>
          <w:i w:val="false"/>
          <w:color w:val="000000"/>
          <w:sz w:val="24"/>
          <w:lang w:val="pl-Pl"/>
        </w:rPr>
        <w:t xml:space="preserve"> Art. 16 ust. 8 zmieniony przez art. 1 pkt 21 lit. e) ustawy z dnia 19 marca 2009 r. (Dz.U.09.56.458) zmieniającej nin. ustawę z dniem 22 kwietnia 2009 r. - zob. </w:t>
      </w:r>
      <w:r>
        <w:rPr>
          <w:rFonts w:ascii="Times New Roman"/>
          <w:b w:val="false"/>
          <w:i w:val="false"/>
          <w:color w:val="1b1b1b"/>
          <w:sz w:val="24"/>
          <w:lang w:val="pl-Pl"/>
        </w:rPr>
        <w:t>art. 14</w:t>
      </w:r>
      <w:r>
        <w:rPr>
          <w:rFonts w:ascii="Times New Roman"/>
          <w:b w:val="false"/>
          <w:i w:val="false"/>
          <w:color w:val="000000"/>
          <w:sz w:val="24"/>
          <w:lang w:val="pl-Pl"/>
        </w:rPr>
        <w:t xml:space="preserve"> ustawy zmieniającej.</w:t>
      </w:r>
    </w:p>
    <w:p>
      <w:pPr>
        <w:spacing w:after="0"/>
        <w:ind w:left="0"/>
        <w:jc w:val="left"/>
        <w:textAlignment w:val="auto"/>
      </w:pPr>
      <w:r>
        <w:rPr>
          <w:rFonts w:ascii="Times New Roman"/>
          <w:b w:val="false"/>
          <w:i w:val="false"/>
          <w:color w:val="000000"/>
          <w:sz w:val="20"/>
          <w:vertAlign w:val="superscript"/>
          <w:lang w:val="pl-Pl"/>
        </w:rPr>
        <w:t>205</w:t>
      </w:r>
      <w:r>
        <w:rPr>
          <w:rFonts w:ascii="Times New Roman"/>
          <w:b w:val="false"/>
          <w:i w:val="false"/>
          <w:color w:val="000000"/>
          <w:sz w:val="24"/>
          <w:lang w:val="pl-Pl"/>
        </w:rPr>
        <w:t> Art. 16 ust. 10:</w:t>
      </w:r>
      <w:r>
        <w:rPr>
          <w:rFonts w:ascii="Times New Roman"/>
          <w:b w:val="false"/>
          <w:i w:val="false"/>
          <w:color w:val="000000"/>
          <w:sz w:val="24"/>
          <w:lang w:val="pl-Pl"/>
        </w:rPr>
        <w:t>- dodany przez art. 1 pkt 21 lit. f) ustawy z dnia 19 marca 2009 r. (Dz.U.09.56.458) zmieniającej nin. ustawę z dniem 22 kwietnia 2009 r.</w:t>
      </w:r>
      <w:r>
        <w:rPr>
          <w:rFonts w:ascii="Times New Roman"/>
          <w:b w:val="false"/>
          <w:i w:val="false"/>
          <w:color w:val="000000"/>
          <w:sz w:val="24"/>
          <w:lang w:val="pl-Pl"/>
        </w:rPr>
        <w:t>- zmieniony przez art. 1 pkt 2 lit. c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206</w:t>
      </w:r>
      <w:r>
        <w:rPr>
          <w:rFonts w:ascii="Times New Roman"/>
          <w:b w:val="false"/>
          <w:i w:val="false"/>
          <w:color w:val="000000"/>
          <w:sz w:val="24"/>
          <w:lang w:val="pl-Pl"/>
        </w:rPr>
        <w:t> Art. 16 ust. 10 pkt 2 zmieniony przez art. 1 pkt 16 lit. a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207</w:t>
      </w:r>
      <w:r>
        <w:rPr>
          <w:rFonts w:ascii="Times New Roman"/>
          <w:b w:val="false"/>
          <w:i w:val="false"/>
          <w:color w:val="000000"/>
          <w:sz w:val="24"/>
          <w:lang w:val="pl-Pl"/>
        </w:rPr>
        <w:t> Art. 16 ust. 10a dodany przez art. 1 pkt 2 lit. d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208</w:t>
      </w:r>
      <w:r>
        <w:rPr>
          <w:rFonts w:ascii="Times New Roman"/>
          <w:b w:val="false"/>
          <w:i w:val="false"/>
          <w:color w:val="000000"/>
          <w:sz w:val="24"/>
          <w:lang w:val="pl-Pl"/>
        </w:rPr>
        <w:t> Art. 16 ust. 11:</w:t>
      </w:r>
      <w:r>
        <w:rPr>
          <w:rFonts w:ascii="Times New Roman"/>
          <w:b w:val="false"/>
          <w:i w:val="false"/>
          <w:color w:val="000000"/>
          <w:sz w:val="24"/>
          <w:lang w:val="pl-Pl"/>
        </w:rPr>
        <w:t>- dodany przez art. 1 pkt 21 lit. f) ustawy z dnia 19 marca 2009 r. (Dz.U.09.56.458) zmieniającej nin. ustawę z dniem 22 kwietnia 2009 r.</w:t>
      </w:r>
      <w:r>
        <w:rPr>
          <w:rFonts w:ascii="Times New Roman"/>
          <w:b w:val="false"/>
          <w:i w:val="false"/>
          <w:color w:val="000000"/>
          <w:sz w:val="24"/>
          <w:lang w:val="pl-Pl"/>
        </w:rPr>
        <w:t>- zmieniony przez art. 1 pkt 16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209</w:t>
      </w:r>
      <w:r>
        <w:rPr>
          <w:rFonts w:ascii="Times New Roman"/>
          <w:b w:val="false"/>
          <w:i w:val="false"/>
          <w:color w:val="000000"/>
          <w:sz w:val="24"/>
          <w:lang w:val="pl-Pl"/>
        </w:rPr>
        <w:t> Art. 16 ust. 11a dodany przez art. 1 pkt 16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210</w:t>
      </w:r>
      <w:r>
        <w:rPr>
          <w:rFonts w:ascii="Times New Roman"/>
          <w:b w:val="false"/>
          <w:i w:val="false"/>
          <w:color w:val="000000"/>
          <w:sz w:val="24"/>
          <w:lang w:val="pl-Pl"/>
        </w:rPr>
        <w:t> Art. 16 ust. 12:</w:t>
      </w:r>
      <w:r>
        <w:rPr>
          <w:rFonts w:ascii="Times New Roman"/>
          <w:b w:val="false"/>
          <w:i w:val="false"/>
          <w:color w:val="000000"/>
          <w:sz w:val="24"/>
          <w:lang w:val="pl-Pl"/>
        </w:rPr>
        <w:t>- dodany przez art. 1 pkt 21 lit. f) ustawy z dnia 19 marca 2009 r. (Dz.U.09.56.458) zmieniającej nin. ustawę z dniem 22 kwietnia 2009 r.</w:t>
      </w:r>
      <w:r>
        <w:rPr>
          <w:rFonts w:ascii="Times New Roman"/>
          <w:b w:val="false"/>
          <w:i w:val="false"/>
          <w:color w:val="000000"/>
          <w:sz w:val="24"/>
          <w:lang w:val="pl-Pl"/>
        </w:rPr>
        <w:t>- zmieniony przez art. 1 pkt 16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211</w:t>
      </w:r>
      <w:r>
        <w:rPr>
          <w:rFonts w:ascii="Times New Roman"/>
          <w:b w:val="false"/>
          <w:i w:val="false"/>
          <w:color w:val="000000"/>
          <w:sz w:val="24"/>
          <w:lang w:val="pl-Pl"/>
        </w:rPr>
        <w:t> Art. 16 ust. 13:</w:t>
      </w:r>
      <w:r>
        <w:rPr>
          <w:rFonts w:ascii="Times New Roman"/>
          <w:b w:val="false"/>
          <w:i w:val="false"/>
          <w:color w:val="000000"/>
          <w:sz w:val="24"/>
          <w:lang w:val="pl-Pl"/>
        </w:rPr>
        <w:t>- dodany przez art. 1 pkt 21 lit. f) ustawy z dnia 19 marca 2009 r. (Dz.U.09.56.458) zmieniającej nin. ustawę z dniem 22 kwietnia 2009 r.</w:t>
      </w:r>
      <w:r>
        <w:rPr>
          <w:rFonts w:ascii="Times New Roman"/>
          <w:b w:val="false"/>
          <w:i w:val="false"/>
          <w:color w:val="000000"/>
          <w:sz w:val="24"/>
          <w:lang w:val="pl-Pl"/>
        </w:rPr>
        <w:t>- zmieniony przez art. 1 pkt 15 lit. d) ustawy z dnia 19 sierpnia 2011 r. (Dz.U.11.205.1206) zmieniającej nin. ustawę z dniem 1 września 2012 r.</w:t>
      </w:r>
      <w:r>
        <w:rPr>
          <w:rFonts w:ascii="Times New Roman"/>
          <w:b w:val="false"/>
          <w:i w:val="false"/>
          <w:color w:val="000000"/>
          <w:sz w:val="24"/>
          <w:lang w:val="pl-Pl"/>
        </w:rPr>
        <w:t>- zmieniony przez art. 1 pkt 16 lit. d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212</w:t>
      </w:r>
      <w:r>
        <w:rPr>
          <w:rFonts w:ascii="Times New Roman"/>
          <w:b w:val="false"/>
          <w:i w:val="false"/>
          <w:color w:val="000000"/>
          <w:sz w:val="24"/>
          <w:lang w:val="pl-Pl"/>
        </w:rPr>
        <w:t> Art. 16 ust. 14 dodany przez art. 1 pkt 21 lit. f)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213</w:t>
      </w:r>
      <w:r>
        <w:rPr>
          <w:rFonts w:ascii="Times New Roman"/>
          <w:b w:val="false"/>
          <w:i w:val="false"/>
          <w:color w:val="000000"/>
          <w:sz w:val="24"/>
          <w:lang w:val="pl-Pl"/>
        </w:rPr>
        <w:t> Art. 16 ust. 14 pkt 2 zmieniony przez art. 1 pkt 16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214</w:t>
      </w:r>
      <w:r>
        <w:rPr>
          <w:rFonts w:ascii="Times New Roman"/>
          <w:b w:val="false"/>
          <w:i w:val="false"/>
          <w:color w:val="000000"/>
          <w:sz w:val="24"/>
          <w:lang w:val="pl-Pl"/>
        </w:rPr>
        <w:t> Art. 17 ust. 3 zmieniony przez art. 1 pkt 9 lit. a)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215</w:t>
      </w:r>
      <w:r>
        <w:rPr>
          <w:rFonts w:ascii="Times New Roman"/>
          <w:b w:val="false"/>
          <w:i w:val="false"/>
          <w:color w:val="000000"/>
          <w:sz w:val="24"/>
          <w:lang w:val="pl-Pl"/>
        </w:rPr>
        <w:t> Art. 17 ust. 3 pkt 1 zmieniony przez art. 1 pkt 10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216</w:t>
      </w:r>
      <w:r>
        <w:rPr>
          <w:rFonts w:ascii="Times New Roman"/>
          <w:b w:val="false"/>
          <w:i w:val="false"/>
          <w:color w:val="000000"/>
          <w:sz w:val="24"/>
          <w:lang w:val="pl-Pl"/>
        </w:rPr>
        <w:t> Art. 17 ust. 3a zmieniony przez art. 4 ustawy z dnia 15 czerwca 2007 r. o zmianie ustawy o rehabilitacji zawodowej i społecznej oraz zatrudnianiu osób niepełnosprawnych oraz o zmianie niektórych innych ustaw (Dz.U.07.115.791) z dniem 30 lipca 2007 r.</w:t>
      </w:r>
    </w:p>
    <w:p>
      <w:pPr>
        <w:spacing w:after="0"/>
        <w:ind w:left="0"/>
        <w:jc w:val="left"/>
        <w:textAlignment w:val="auto"/>
      </w:pPr>
      <w:r>
        <w:rPr>
          <w:rFonts w:ascii="Times New Roman"/>
          <w:b w:val="false"/>
          <w:i w:val="false"/>
          <w:color w:val="000000"/>
          <w:sz w:val="20"/>
          <w:vertAlign w:val="superscript"/>
          <w:lang w:val="pl-Pl"/>
        </w:rPr>
        <w:t>217</w:t>
      </w:r>
      <w:r>
        <w:rPr>
          <w:rFonts w:ascii="Times New Roman"/>
          <w:b w:val="false"/>
          <w:i w:val="false"/>
          <w:color w:val="000000"/>
          <w:sz w:val="24"/>
          <w:lang w:val="pl-Pl"/>
        </w:rPr>
        <w:t> Art. 17 ust. 3a pkt 2 zmieniony przez art. 1 pkt 22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218</w:t>
      </w:r>
      <w:r>
        <w:rPr>
          <w:rFonts w:ascii="Times New Roman"/>
          <w:b w:val="false"/>
          <w:i w:val="false"/>
          <w:color w:val="000000"/>
          <w:sz w:val="24"/>
          <w:lang w:val="pl-Pl"/>
        </w:rPr>
        <w:t> Art. 17 ust. 3a pkt 3:</w:t>
      </w:r>
      <w:r>
        <w:rPr>
          <w:rFonts w:ascii="Times New Roman"/>
          <w:b w:val="false"/>
          <w:i w:val="false"/>
          <w:color w:val="000000"/>
          <w:sz w:val="24"/>
          <w:lang w:val="pl-Pl"/>
        </w:rPr>
        <w:t>- zmieniony przez art. 1 pkt 11 ustawy z dnia 25 lipca 2008 r. (Dz.U.08.145.917) zmieniającej nin. ustawę z dniem 23 sierpnia 2008 r.</w:t>
      </w:r>
      <w:r>
        <w:rPr>
          <w:rFonts w:ascii="Times New Roman"/>
          <w:b w:val="false"/>
          <w:i w:val="false"/>
          <w:color w:val="000000"/>
          <w:sz w:val="24"/>
          <w:lang w:val="pl-Pl"/>
        </w:rPr>
        <w:t>- zmieniony przez art. 1 pkt 9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219</w:t>
      </w:r>
      <w:r>
        <w:rPr>
          <w:rFonts w:ascii="Times New Roman"/>
          <w:b w:val="false"/>
          <w:i w:val="false"/>
          <w:color w:val="000000"/>
          <w:sz w:val="24"/>
          <w:lang w:val="pl-Pl"/>
        </w:rPr>
        <w:t> Art. 17 ust. 6 uchylony przez art. 1 pkt 22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220</w:t>
      </w:r>
      <w:r>
        <w:rPr>
          <w:rFonts w:ascii="Times New Roman"/>
          <w:b w:val="false"/>
          <w:i w:val="false"/>
          <w:color w:val="000000"/>
          <w:sz w:val="24"/>
          <w:lang w:val="pl-Pl"/>
        </w:rPr>
        <w:t> Art. 18 zmieniony przez art. 1 pkt 12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221</w:t>
      </w:r>
      <w:r>
        <w:rPr>
          <w:rFonts w:ascii="Times New Roman"/>
          <w:b w:val="false"/>
          <w:i w:val="false"/>
          <w:color w:val="000000"/>
          <w:sz w:val="24"/>
          <w:lang w:val="pl-Pl"/>
        </w:rPr>
        <w:t> Art. 19 zmieniony przez art. 1 pkt 12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222</w:t>
      </w:r>
      <w:r>
        <w:rPr>
          <w:rFonts w:ascii="Times New Roman"/>
          <w:b w:val="false"/>
          <w:i w:val="false"/>
          <w:color w:val="000000"/>
          <w:sz w:val="24"/>
          <w:lang w:val="pl-Pl"/>
        </w:rPr>
        <w:t> Art. 20 zmieniony przez art. 1 pkt 12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223</w:t>
      </w:r>
      <w:r>
        <w:rPr>
          <w:rFonts w:ascii="Times New Roman"/>
          <w:b w:val="false"/>
          <w:i w:val="false"/>
          <w:color w:val="000000"/>
          <w:sz w:val="24"/>
          <w:lang w:val="pl-Pl"/>
        </w:rPr>
        <w:t> Art. 20 ust. 2 pkt 1 zmieniony przez art. 1 pkt 10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224</w:t>
      </w:r>
      <w:r>
        <w:rPr>
          <w:rFonts w:ascii="Times New Roman"/>
          <w:b w:val="false"/>
          <w:i w:val="false"/>
          <w:color w:val="000000"/>
          <w:sz w:val="24"/>
          <w:lang w:val="pl-Pl"/>
        </w:rPr>
        <w:t> Art. 20 ust. 2 pkt 2 zmieniony przez art. 1 pkt 16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225</w:t>
      </w:r>
      <w:r>
        <w:rPr>
          <w:rFonts w:ascii="Times New Roman"/>
          <w:b w:val="false"/>
          <w:i w:val="false"/>
          <w:color w:val="000000"/>
          <w:sz w:val="24"/>
          <w:lang w:val="pl-Pl"/>
        </w:rPr>
        <w:t> Rozdział 2a dodany przez art. 1 pkt 11 ustawy z dnia 6 grudnia 2013 r. (Dz.U.2014.7) zmieniającej nin. ustawę z dniem 18 stycznia 2014 r., z tym że art. 20l wejdzie w życie z dniem 1 stycznia 2016 r.</w:t>
      </w:r>
    </w:p>
    <w:p>
      <w:pPr>
        <w:spacing w:after="0"/>
        <w:ind w:left="0"/>
        <w:jc w:val="left"/>
        <w:textAlignment w:val="auto"/>
      </w:pPr>
      <w:r>
        <w:rPr>
          <w:rFonts w:ascii="Times New Roman"/>
          <w:b w:val="false"/>
          <w:i w:val="false"/>
          <w:color w:val="000000"/>
          <w:sz w:val="20"/>
          <w:vertAlign w:val="superscript"/>
          <w:lang w:val="pl-Pl"/>
        </w:rPr>
        <w:t>226</w:t>
      </w:r>
      <w:r>
        <w:rPr>
          <w:rFonts w:ascii="Times New Roman"/>
          <w:b w:val="false"/>
          <w:i w:val="false"/>
          <w:color w:val="000000"/>
          <w:sz w:val="24"/>
          <w:lang w:val="pl-Pl"/>
        </w:rPr>
        <w:t> Art. 20a ust. 2 zmieniony przez art. 1 pkt 2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227</w:t>
      </w:r>
      <w:r>
        <w:rPr>
          <w:rFonts w:ascii="Times New Roman"/>
          <w:b w:val="false"/>
          <w:i w:val="false"/>
          <w:color w:val="000000"/>
          <w:sz w:val="24"/>
          <w:lang w:val="pl-Pl"/>
        </w:rPr>
        <w:t> Art. 20f ust. 2 zdanie wstępne zmienione przez art. 1 pkt 17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228</w:t>
      </w:r>
      <w:r>
        <w:rPr>
          <w:rFonts w:ascii="Times New Roman"/>
          <w:b w:val="false"/>
          <w:i w:val="false"/>
          <w:color w:val="000000"/>
          <w:sz w:val="24"/>
          <w:lang w:val="pl-Pl"/>
        </w:rPr>
        <w:t> Art. 20f ust. 2 pkt 1 zmieniony przez art. 1 pkt 17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229</w:t>
      </w:r>
      <w:r>
        <w:rPr>
          <w:rFonts w:ascii="Times New Roman"/>
          <w:b w:val="false"/>
          <w:i w:val="false"/>
          <w:color w:val="000000"/>
          <w:sz w:val="24"/>
          <w:lang w:val="pl-Pl"/>
        </w:rPr>
        <w:t> Art. 20g ust. 1 zmieniony przez art. 1 pkt 18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230</w:t>
      </w:r>
      <w:r>
        <w:rPr>
          <w:rFonts w:ascii="Times New Roman"/>
          <w:b w:val="false"/>
          <w:i w:val="false"/>
          <w:color w:val="000000"/>
          <w:sz w:val="24"/>
          <w:lang w:val="pl-Pl"/>
        </w:rPr>
        <w:t> Art. 20g ust. 1a dodany przez art. 1 pkt 18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231</w:t>
      </w:r>
      <w:r>
        <w:rPr>
          <w:rFonts w:ascii="Times New Roman"/>
          <w:b w:val="false"/>
          <w:i w:val="false"/>
          <w:color w:val="000000"/>
          <w:sz w:val="24"/>
          <w:lang w:val="pl-Pl"/>
        </w:rPr>
        <w:t> Art. 20h ust. 1 zdanie wstępne zmienione przez art. 1 pkt 19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232</w:t>
      </w:r>
      <w:r>
        <w:rPr>
          <w:rFonts w:ascii="Times New Roman"/>
          <w:b w:val="false"/>
          <w:i w:val="false"/>
          <w:color w:val="000000"/>
          <w:sz w:val="24"/>
          <w:lang w:val="pl-Pl"/>
        </w:rPr>
        <w:t> Art. 20h ust. 6 pkt 1 zmieniony przez art. 1 pkt 19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233</w:t>
      </w:r>
      <w:r>
        <w:rPr>
          <w:rFonts w:ascii="Times New Roman"/>
          <w:b w:val="false"/>
          <w:i w:val="false"/>
          <w:color w:val="000000"/>
          <w:sz w:val="24"/>
          <w:lang w:val="pl-Pl"/>
        </w:rPr>
        <w:t> Art. 20h ust. 6 pkt 2 zmieniony przez art. 1 pkt 19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234</w:t>
      </w:r>
      <w:r>
        <w:rPr>
          <w:rFonts w:ascii="Times New Roman"/>
          <w:b w:val="false"/>
          <w:i w:val="false"/>
          <w:color w:val="000000"/>
          <w:sz w:val="24"/>
          <w:lang w:val="pl-Pl"/>
        </w:rPr>
        <w:t> Art. 20i ust. 2 pkt 1 zmieniony przez art. 1 pkt 20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235</w:t>
      </w:r>
      <w:r>
        <w:rPr>
          <w:rFonts w:ascii="Times New Roman"/>
          <w:b w:val="false"/>
          <w:i w:val="false"/>
          <w:color w:val="000000"/>
          <w:sz w:val="24"/>
          <w:lang w:val="pl-Pl"/>
        </w:rPr>
        <w:t> Art. 20j ust. 1 zmieniony przez art. 1 pkt 21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236</w:t>
      </w:r>
      <w:r>
        <w:rPr>
          <w:rFonts w:ascii="Times New Roman"/>
          <w:b w:val="false"/>
          <w:i w:val="false"/>
          <w:color w:val="000000"/>
          <w:sz w:val="24"/>
          <w:lang w:val="pl-Pl"/>
        </w:rPr>
        <w:t> Art. 20j ust. 2 pkt 1 zmieniony przez art. 1 pkt 21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237</w:t>
      </w:r>
      <w:r>
        <w:rPr>
          <w:rFonts w:ascii="Times New Roman"/>
          <w:b w:val="false"/>
          <w:i w:val="false"/>
          <w:color w:val="000000"/>
          <w:sz w:val="24"/>
          <w:lang w:val="pl-Pl"/>
        </w:rPr>
        <w:t> Art. 20k ust. 1 pkt 5 dodany przez art. 1 pkt 22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238</w:t>
      </w:r>
      <w:r>
        <w:rPr>
          <w:rFonts w:ascii="Times New Roman"/>
          <w:b w:val="false"/>
          <w:i w:val="false"/>
          <w:color w:val="000000"/>
          <w:sz w:val="24"/>
          <w:lang w:val="pl-Pl"/>
        </w:rPr>
        <w:t> Art. 20k ust. 1a dodany przez art. 1 pkt 22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239</w:t>
      </w:r>
      <w:r>
        <w:rPr>
          <w:rFonts w:ascii="Times New Roman"/>
          <w:b w:val="false"/>
          <w:i w:val="false"/>
          <w:color w:val="000000"/>
          <w:sz w:val="24"/>
          <w:lang w:val="pl-Pl"/>
        </w:rPr>
        <w:t> Art. 20l dodany przez art. 1 pkt 11 ustawy z dnia 6 grudnia 2013 r. o zmianie ustawy o systemie oświaty oraz niektórych innych ustaw (Dz.U.2014.7) wejdzie w życie z dniem 1 stycznia 2016 r.</w:t>
      </w:r>
    </w:p>
    <w:p>
      <w:pPr>
        <w:spacing w:after="0"/>
        <w:ind w:left="0"/>
        <w:jc w:val="left"/>
        <w:textAlignment w:val="auto"/>
      </w:pPr>
      <w:r>
        <w:rPr>
          <w:rFonts w:ascii="Times New Roman"/>
          <w:b w:val="false"/>
          <w:i w:val="false"/>
          <w:color w:val="000000"/>
          <w:sz w:val="20"/>
          <w:vertAlign w:val="superscript"/>
          <w:lang w:val="pl-Pl"/>
        </w:rPr>
        <w:t>240</w:t>
      </w:r>
      <w:r>
        <w:rPr>
          <w:rFonts w:ascii="Times New Roman"/>
          <w:b w:val="false"/>
          <w:i w:val="false"/>
          <w:color w:val="000000"/>
          <w:sz w:val="24"/>
          <w:lang w:val="pl-Pl"/>
        </w:rPr>
        <w:t> Art. 20t ust. 2 pkt 4 lit. b zmieniona przez art. 1 pkt 23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241</w:t>
      </w:r>
      <w:r>
        <w:rPr>
          <w:rFonts w:ascii="Times New Roman"/>
          <w:b w:val="false"/>
          <w:i w:val="false"/>
          <w:color w:val="000000"/>
          <w:sz w:val="24"/>
          <w:lang w:val="pl-Pl"/>
        </w:rPr>
        <w:t> Art. 20w ust. 3 zmieniony przez art. 1 pkt 3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242</w:t>
      </w:r>
      <w:r>
        <w:rPr>
          <w:rFonts w:ascii="Times New Roman"/>
          <w:b w:val="false"/>
          <w:i w:val="false"/>
          <w:color w:val="000000"/>
          <w:sz w:val="24"/>
          <w:lang w:val="pl-Pl"/>
        </w:rPr>
        <w:t> Art. 20w ust. 4 zmieniony przez art. 1 pkt 3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243</w:t>
      </w:r>
      <w:r>
        <w:rPr>
          <w:rFonts w:ascii="Times New Roman"/>
          <w:b w:val="false"/>
          <w:i w:val="false"/>
          <w:color w:val="000000"/>
          <w:sz w:val="24"/>
          <w:lang w:val="pl-Pl"/>
        </w:rPr>
        <w:t> Art. 20zb ust. 2 pkt 3 zmieniony przez art. 1 pkt 24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244</w:t>
      </w:r>
      <w:r>
        <w:rPr>
          <w:rFonts w:ascii="Times New Roman"/>
          <w:b w:val="false"/>
          <w:i w:val="false"/>
          <w:color w:val="000000"/>
          <w:sz w:val="24"/>
          <w:lang w:val="pl-Pl"/>
        </w:rPr>
        <w:t> Art. 20zh zmieniony przez art. 1 pkt 25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245</w:t>
      </w:r>
      <w:r>
        <w:rPr>
          <w:rFonts w:ascii="Times New Roman"/>
          <w:b w:val="false"/>
          <w:i w:val="false"/>
          <w:color w:val="000000"/>
          <w:sz w:val="24"/>
          <w:lang w:val="pl-Pl"/>
        </w:rPr>
        <w:t> Art. 21a dodany przez art. 1 pkt 26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246</w:t>
      </w:r>
      <w:r>
        <w:rPr>
          <w:rFonts w:ascii="Times New Roman"/>
          <w:b w:val="false"/>
          <w:i w:val="false"/>
          <w:color w:val="000000"/>
          <w:sz w:val="24"/>
          <w:lang w:val="pl-Pl"/>
        </w:rPr>
        <w:t> Art. 22 ust. 1 pkt 1 został uznany za niezgodny z art. 92 ust. 1 Konstytucji RP, wyrokiem Trybunału Konstytucyjnego z dnia 8 stycznia 2013 r. (Dz.U.2013.87). Zgodnie z tym wyrokiem wymieniony wyżej przepis traci moc z dniem 19 stycznia 2014 r.</w:t>
      </w:r>
    </w:p>
    <w:p>
      <w:pPr>
        <w:spacing w:after="0"/>
        <w:ind w:left="0"/>
        <w:jc w:val="left"/>
        <w:textAlignment w:val="auto"/>
      </w:pPr>
      <w:r>
        <w:rPr>
          <w:rFonts w:ascii="Times New Roman"/>
          <w:b w:val="false"/>
          <w:i w:val="false"/>
          <w:color w:val="000000"/>
          <w:sz w:val="20"/>
          <w:vertAlign w:val="superscript"/>
          <w:lang w:val="pl-Pl"/>
        </w:rPr>
        <w:t>247</w:t>
      </w:r>
      <w:r>
        <w:rPr>
          <w:rFonts w:ascii="Times New Roman"/>
          <w:b w:val="false"/>
          <w:i w:val="false"/>
          <w:color w:val="000000"/>
          <w:sz w:val="24"/>
          <w:lang w:val="pl-Pl"/>
        </w:rPr>
        <w:t> Art. 22 ust. 1 pkt 3a zmieniony przez art. 1 pkt 13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248</w:t>
      </w:r>
      <w:r>
        <w:rPr>
          <w:rFonts w:ascii="Times New Roman"/>
          <w:b w:val="false"/>
          <w:i w:val="false"/>
          <w:color w:val="000000"/>
          <w:sz w:val="24"/>
          <w:lang w:val="pl-Pl"/>
        </w:rPr>
        <w:t> Art. 22 ust. 2 pkt 2 zmieniony przez art. 1 pkt 17 lit. a) tiret pierwsze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249</w:t>
      </w:r>
      <w:r>
        <w:rPr>
          <w:rFonts w:ascii="Times New Roman"/>
          <w:b w:val="false"/>
          <w:i w:val="false"/>
          <w:color w:val="000000"/>
          <w:sz w:val="24"/>
          <w:lang w:val="pl-Pl"/>
        </w:rPr>
        <w:t> Art. 22 ust. 2 pkt 2a dodany przez art. 1 pkt 17 lit. a) tiret drugie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250</w:t>
      </w:r>
      <w:r>
        <w:rPr>
          <w:rFonts w:ascii="Times New Roman"/>
          <w:b w:val="false"/>
          <w:i w:val="false"/>
          <w:color w:val="000000"/>
          <w:sz w:val="24"/>
          <w:lang w:val="pl-Pl"/>
        </w:rPr>
        <w:t> Art. 22 ust. 2 pkt 3 uchylony przez art. 1 pkt 23 lit a) ustawy z dnia 19 marca 2009 r. (Dz.U.09.56.458) zmieniającej nin. ustawę z dniem 8 czerwca 2009 r.</w:t>
      </w:r>
    </w:p>
    <w:p>
      <w:pPr>
        <w:spacing w:after="0"/>
        <w:ind w:left="0"/>
        <w:jc w:val="left"/>
        <w:textAlignment w:val="auto"/>
      </w:pPr>
      <w:r>
        <w:rPr>
          <w:rFonts w:ascii="Times New Roman"/>
          <w:b w:val="false"/>
          <w:i w:val="false"/>
          <w:color w:val="000000"/>
          <w:sz w:val="20"/>
          <w:vertAlign w:val="superscript"/>
          <w:lang w:val="pl-Pl"/>
        </w:rPr>
        <w:t>251</w:t>
      </w:r>
      <w:r>
        <w:rPr>
          <w:rFonts w:ascii="Times New Roman"/>
          <w:b w:val="false"/>
          <w:i w:val="false"/>
          <w:color w:val="000000"/>
          <w:sz w:val="24"/>
          <w:lang w:val="pl-Pl"/>
        </w:rPr>
        <w:t> Art. 22 ust. 2 pkt 4 uchylony przez art. 1 pkt 27 lit. a ustawy z dnia 20 lutego 2015 r. (Dz.U.2015.357) zmieniającej nin. ustawę z dniem 31 marca 2015 r.</w:t>
      </w:r>
      <w:r>
        <w:rPr>
          <w:rFonts w:ascii="Times New Roman"/>
          <w:b w:val="false"/>
          <w:i w:val="false"/>
          <w:color w:val="000000"/>
          <w:sz w:val="24"/>
          <w:lang w:val="pl-Pl"/>
        </w:rPr>
        <w:t xml:space="preserve">    Art. 22 ust. 2 pkt 4 został uznany za niezgodny z art. 92 ust. 1 Konstytucji RP, wyrokiem Trybunału Konstytucyjnego z dnia 24 września 2013 r. (Dz.U.2013.1191). Zgodnie z tym wyrokiem wymieniony przepis miał utracić moc z dniem 9 kwietnia 2015 r. Zmiana nie została naniesiona na tekst ze względu na bezprzedmiotowość.</w:t>
      </w:r>
    </w:p>
    <w:p>
      <w:pPr>
        <w:spacing w:after="0"/>
        <w:ind w:left="0"/>
        <w:jc w:val="left"/>
        <w:textAlignment w:val="auto"/>
      </w:pPr>
      <w:r>
        <w:rPr>
          <w:rFonts w:ascii="Times New Roman"/>
          <w:b w:val="false"/>
          <w:i w:val="false"/>
          <w:color w:val="000000"/>
          <w:sz w:val="20"/>
          <w:vertAlign w:val="superscript"/>
          <w:lang w:val="pl-Pl"/>
        </w:rPr>
        <w:t>252</w:t>
      </w:r>
      <w:r>
        <w:rPr>
          <w:rFonts w:ascii="Times New Roman"/>
          <w:b w:val="false"/>
          <w:i w:val="false"/>
          <w:color w:val="000000"/>
          <w:sz w:val="24"/>
          <w:lang w:val="pl-Pl"/>
        </w:rPr>
        <w:t> Art. 22 ust. 2 pkt 10 uchylony przez art. 1 pkt 17 lit. a) tiret trzecie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253</w:t>
      </w:r>
      <w:r>
        <w:rPr>
          <w:rFonts w:ascii="Times New Roman"/>
          <w:b w:val="false"/>
          <w:i w:val="false"/>
          <w:color w:val="000000"/>
          <w:sz w:val="24"/>
          <w:lang w:val="pl-Pl"/>
        </w:rPr>
        <w:t> Art. 22 ust. 2 pkt 13 dodany przez art. 1 pkt 13 lit. b) ustawy z dnia 25 lipca 2008 r. (Dz.U.08.145.917) zmieniającej nin. ustawę z dniem 1 stycznia 2009 r.</w:t>
      </w:r>
    </w:p>
    <w:p>
      <w:pPr>
        <w:spacing w:after="0"/>
        <w:ind w:left="0"/>
        <w:jc w:val="left"/>
        <w:textAlignment w:val="auto"/>
      </w:pPr>
      <w:r>
        <w:rPr>
          <w:rFonts w:ascii="Times New Roman"/>
          <w:b w:val="false"/>
          <w:i w:val="false"/>
          <w:color w:val="000000"/>
          <w:sz w:val="20"/>
          <w:vertAlign w:val="superscript"/>
          <w:lang w:val="pl-Pl"/>
        </w:rPr>
        <w:t>254</w:t>
      </w:r>
      <w:r>
        <w:rPr>
          <w:rFonts w:ascii="Times New Roman"/>
          <w:b w:val="false"/>
          <w:i w:val="false"/>
          <w:color w:val="000000"/>
          <w:sz w:val="24"/>
          <w:lang w:val="pl-Pl"/>
        </w:rPr>
        <w:t> Art. 22 ust. 2a uchylony przez art. 1 pkt 13 lit. c)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255</w:t>
      </w:r>
      <w:r>
        <w:rPr>
          <w:rFonts w:ascii="Times New Roman"/>
          <w:b w:val="false"/>
          <w:i w:val="false"/>
          <w:color w:val="000000"/>
          <w:sz w:val="24"/>
          <w:lang w:val="pl-Pl"/>
        </w:rPr>
        <w:t> Art. 22 ust. 4 uchylony przez art. 1 pkt 27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256</w:t>
      </w:r>
      <w:r>
        <w:rPr>
          <w:rFonts w:ascii="Times New Roman"/>
          <w:b w:val="false"/>
          <w:i w:val="false"/>
          <w:color w:val="000000"/>
          <w:sz w:val="24"/>
          <w:lang w:val="pl-Pl"/>
        </w:rPr>
        <w:t> Art. 22 ust. 5 uchylony przez art. 1 pkt 17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257</w:t>
      </w:r>
      <w:r>
        <w:rPr>
          <w:rFonts w:ascii="Times New Roman"/>
          <w:b w:val="false"/>
          <w:i w:val="false"/>
          <w:color w:val="000000"/>
          <w:sz w:val="24"/>
          <w:lang w:val="pl-Pl"/>
        </w:rPr>
        <w:t> Art. 22a zmieniony przez art. 1 pkt 4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258</w:t>
      </w:r>
      <w:r>
        <w:rPr>
          <w:rFonts w:ascii="Times New Roman"/>
          <w:b w:val="false"/>
          <w:i w:val="false"/>
          <w:color w:val="000000"/>
          <w:sz w:val="24"/>
          <w:lang w:val="pl-Pl"/>
        </w:rPr>
        <w:t> Art. 22aa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259</w:t>
      </w:r>
      <w:r>
        <w:rPr>
          <w:rFonts w:ascii="Times New Roman"/>
          <w:b w:val="false"/>
          <w:i w:val="false"/>
          <w:color w:val="000000"/>
          <w:sz w:val="24"/>
          <w:lang w:val="pl-Pl"/>
        </w:rPr>
        <w:t> Art. 22ab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260</w:t>
      </w:r>
      <w:r>
        <w:rPr>
          <w:rFonts w:ascii="Times New Roman"/>
          <w:b w:val="false"/>
          <w:i w:val="false"/>
          <w:color w:val="000000"/>
          <w:sz w:val="24"/>
          <w:lang w:val="pl-Pl"/>
        </w:rPr>
        <w:t> Art. 22ac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261</w:t>
      </w:r>
      <w:r>
        <w:rPr>
          <w:rFonts w:ascii="Times New Roman"/>
          <w:b w:val="false"/>
          <w:i w:val="false"/>
          <w:color w:val="000000"/>
          <w:sz w:val="24"/>
          <w:lang w:val="pl-Pl"/>
        </w:rPr>
        <w:t> Art. 22ad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262</w:t>
      </w:r>
      <w:r>
        <w:rPr>
          <w:rFonts w:ascii="Times New Roman"/>
          <w:b w:val="false"/>
          <w:i w:val="false"/>
          <w:color w:val="000000"/>
          <w:sz w:val="24"/>
          <w:lang w:val="pl-Pl"/>
        </w:rPr>
        <w:t> Art. 22ae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263</w:t>
      </w:r>
      <w:r>
        <w:rPr>
          <w:rFonts w:ascii="Times New Roman"/>
          <w:b w:val="false"/>
          <w:i w:val="false"/>
          <w:color w:val="000000"/>
          <w:sz w:val="24"/>
          <w:lang w:val="pl-Pl"/>
        </w:rPr>
        <w:t> Art. 22ae ust. 5a dodany przez art. 1 pkt 28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264</w:t>
      </w:r>
      <w:r>
        <w:rPr>
          <w:rFonts w:ascii="Times New Roman"/>
          <w:b w:val="false"/>
          <w:i w:val="false"/>
          <w:color w:val="000000"/>
          <w:sz w:val="24"/>
          <w:lang w:val="pl-Pl"/>
        </w:rPr>
        <w:t> Art. 22ae ust. 6 zmieniony przez art. 1 pkt 28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265</w:t>
      </w:r>
      <w:r>
        <w:rPr>
          <w:rFonts w:ascii="Times New Roman"/>
          <w:b w:val="false"/>
          <w:i w:val="false"/>
          <w:color w:val="000000"/>
          <w:sz w:val="24"/>
          <w:lang w:val="pl-Pl"/>
        </w:rPr>
        <w:t> Art. 22ae ust. 9 zmieniony przez art. 1 pkt 28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266</w:t>
      </w:r>
      <w:r>
        <w:rPr>
          <w:rFonts w:ascii="Times New Roman"/>
          <w:b w:val="false"/>
          <w:i w:val="false"/>
          <w:color w:val="000000"/>
          <w:sz w:val="24"/>
          <w:lang w:val="pl-Pl"/>
        </w:rPr>
        <w:t> Art. 22af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267</w:t>
      </w:r>
      <w:r>
        <w:rPr>
          <w:rFonts w:ascii="Times New Roman"/>
          <w:b w:val="false"/>
          <w:i w:val="false"/>
          <w:color w:val="000000"/>
          <w:sz w:val="24"/>
          <w:lang w:val="pl-Pl"/>
        </w:rPr>
        <w:t> Art. 22ag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268</w:t>
      </w:r>
      <w:r>
        <w:rPr>
          <w:rFonts w:ascii="Times New Roman"/>
          <w:b w:val="false"/>
          <w:i w:val="false"/>
          <w:color w:val="000000"/>
          <w:sz w:val="24"/>
          <w:lang w:val="pl-Pl"/>
        </w:rPr>
        <w:t> Art. 22aga dodany przez art. 1 pkt 29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269</w:t>
      </w:r>
      <w:r>
        <w:rPr>
          <w:rFonts w:ascii="Times New Roman"/>
          <w:b w:val="false"/>
          <w:i w:val="false"/>
          <w:color w:val="000000"/>
          <w:sz w:val="24"/>
          <w:lang w:val="pl-Pl"/>
        </w:rPr>
        <w:t> Art. 22ah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270</w:t>
      </w:r>
      <w:r>
        <w:rPr>
          <w:rFonts w:ascii="Times New Roman"/>
          <w:b w:val="false"/>
          <w:i w:val="false"/>
          <w:color w:val="000000"/>
          <w:sz w:val="24"/>
          <w:lang w:val="pl-Pl"/>
        </w:rPr>
        <w:t> Art. 22ai:</w:t>
      </w:r>
      <w:r>
        <w:rPr>
          <w:rFonts w:ascii="Times New Roman"/>
          <w:b w:val="false"/>
          <w:i w:val="false"/>
          <w:color w:val="000000"/>
          <w:sz w:val="24"/>
          <w:lang w:val="pl-Pl"/>
        </w:rPr>
        <w:t>- dodany przez art. 1 pkt 5 ustawy z dnia 30 maja 2014 r. (Dz.U.2014.811) zmieniającej nin. ustawę z dniem 8 lipca 2014 r.</w:t>
      </w:r>
      <w:r>
        <w:rPr>
          <w:rFonts w:ascii="Times New Roman"/>
          <w:b w:val="false"/>
          <w:i w:val="false"/>
          <w:color w:val="000000"/>
          <w:sz w:val="24"/>
          <w:lang w:val="pl-Pl"/>
        </w:rPr>
        <w:t>- zmieniony przez art. 1 pkt 30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271</w:t>
      </w:r>
      <w:r>
        <w:rPr>
          <w:rFonts w:ascii="Times New Roman"/>
          <w:b w:val="false"/>
          <w:i w:val="false"/>
          <w:color w:val="000000"/>
          <w:sz w:val="24"/>
          <w:lang w:val="pl-Pl"/>
        </w:rPr>
        <w:t> Art. 22aj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272</w:t>
      </w:r>
      <w:r>
        <w:rPr>
          <w:rFonts w:ascii="Times New Roman"/>
          <w:b w:val="false"/>
          <w:i w:val="false"/>
          <w:color w:val="000000"/>
          <w:sz w:val="24"/>
          <w:lang w:val="pl-Pl"/>
        </w:rPr>
        <w:t> Art. 22ak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273</w:t>
      </w:r>
      <w:r>
        <w:rPr>
          <w:rFonts w:ascii="Times New Roman"/>
          <w:b w:val="false"/>
          <w:i w:val="false"/>
          <w:color w:val="000000"/>
          <w:sz w:val="24"/>
          <w:lang w:val="pl-Pl"/>
        </w:rPr>
        <w:t> Art. 22ak ust. 6 dodany przez art. 1 pkt 31 ustawy z dnia 20 lutego 2015 r. (Dz.U.2015.357) zmieniającej nin. ustawę z dniem 30 czerwca 2015 r.</w:t>
      </w:r>
    </w:p>
    <w:p>
      <w:pPr>
        <w:spacing w:after="0"/>
        <w:ind w:left="0"/>
        <w:jc w:val="left"/>
        <w:textAlignment w:val="auto"/>
      </w:pPr>
      <w:r>
        <w:rPr>
          <w:rFonts w:ascii="Times New Roman"/>
          <w:b w:val="false"/>
          <w:i w:val="false"/>
          <w:color w:val="000000"/>
          <w:sz w:val="20"/>
          <w:vertAlign w:val="superscript"/>
          <w:lang w:val="pl-Pl"/>
        </w:rPr>
        <w:t>274</w:t>
      </w:r>
      <w:r>
        <w:rPr>
          <w:rFonts w:ascii="Times New Roman"/>
          <w:b w:val="false"/>
          <w:i w:val="false"/>
          <w:color w:val="000000"/>
          <w:sz w:val="24"/>
          <w:lang w:val="pl-Pl"/>
        </w:rPr>
        <w:t> Art. 22al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275</w:t>
      </w:r>
      <w:r>
        <w:rPr>
          <w:rFonts w:ascii="Times New Roman"/>
          <w:b w:val="false"/>
          <w:i w:val="false"/>
          <w:color w:val="000000"/>
          <w:sz w:val="24"/>
          <w:lang w:val="pl-Pl"/>
        </w:rPr>
        <w:t> Art. 22am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276</w:t>
      </w:r>
      <w:r>
        <w:rPr>
          <w:rFonts w:ascii="Times New Roman"/>
          <w:b w:val="false"/>
          <w:i w:val="false"/>
          <w:color w:val="000000"/>
          <w:sz w:val="24"/>
          <w:lang w:val="pl-Pl"/>
        </w:rPr>
        <w:t> Art. 22an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277</w:t>
      </w:r>
      <w:r>
        <w:rPr>
          <w:rFonts w:ascii="Times New Roman"/>
          <w:b w:val="false"/>
          <w:i w:val="false"/>
          <w:color w:val="000000"/>
          <w:sz w:val="24"/>
          <w:lang w:val="pl-Pl"/>
        </w:rPr>
        <w:t> Art. 22ao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278</w:t>
      </w:r>
      <w:r>
        <w:rPr>
          <w:rFonts w:ascii="Times New Roman"/>
          <w:b w:val="false"/>
          <w:i w:val="false"/>
          <w:color w:val="000000"/>
          <w:sz w:val="24"/>
          <w:lang w:val="pl-Pl"/>
        </w:rPr>
        <w:t> Art. 22ap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279</w:t>
      </w:r>
      <w:r>
        <w:rPr>
          <w:rFonts w:ascii="Times New Roman"/>
          <w:b w:val="false"/>
          <w:i w:val="false"/>
          <w:color w:val="000000"/>
          <w:sz w:val="24"/>
          <w:lang w:val="pl-Pl"/>
        </w:rPr>
        <w:t> Art. 22aq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280</w:t>
      </w:r>
      <w:r>
        <w:rPr>
          <w:rFonts w:ascii="Times New Roman"/>
          <w:b w:val="false"/>
          <w:i w:val="false"/>
          <w:color w:val="000000"/>
          <w:sz w:val="24"/>
          <w:lang w:val="pl-Pl"/>
        </w:rPr>
        <w:t> Art. 22ar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281</w:t>
      </w:r>
      <w:r>
        <w:rPr>
          <w:rFonts w:ascii="Times New Roman"/>
          <w:b w:val="false"/>
          <w:i w:val="false"/>
          <w:color w:val="000000"/>
          <w:sz w:val="24"/>
          <w:lang w:val="pl-Pl"/>
        </w:rPr>
        <w:t> Art. 22as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282</w:t>
      </w:r>
      <w:r>
        <w:rPr>
          <w:rFonts w:ascii="Times New Roman"/>
          <w:b w:val="false"/>
          <w:i w:val="false"/>
          <w:color w:val="000000"/>
          <w:sz w:val="24"/>
          <w:lang w:val="pl-Pl"/>
        </w:rPr>
        <w:t> Art. 22as ust. 1 pkt 4 zmieniony przez art. 1 pkt 32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283</w:t>
      </w:r>
      <w:r>
        <w:rPr>
          <w:rFonts w:ascii="Times New Roman"/>
          <w:b w:val="false"/>
          <w:i w:val="false"/>
          <w:color w:val="000000"/>
          <w:sz w:val="24"/>
          <w:lang w:val="pl-Pl"/>
        </w:rPr>
        <w:t> Art. 22as ust. 2 zmieniony przez art. 1 pkt 32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284</w:t>
      </w:r>
      <w:r>
        <w:rPr>
          <w:rFonts w:ascii="Times New Roman"/>
          <w:b w:val="false"/>
          <w:i w:val="false"/>
          <w:color w:val="000000"/>
          <w:sz w:val="24"/>
          <w:lang w:val="pl-Pl"/>
        </w:rPr>
        <w:t> Art. 22at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285</w:t>
      </w:r>
      <w:r>
        <w:rPr>
          <w:rFonts w:ascii="Times New Roman"/>
          <w:b w:val="false"/>
          <w:i w:val="false"/>
          <w:color w:val="000000"/>
          <w:sz w:val="24"/>
          <w:lang w:val="pl-Pl"/>
        </w:rPr>
        <w:t> Art. 22at ust. 1 pkt 4 dodany przez art. 1 pkt 33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286</w:t>
      </w:r>
      <w:r>
        <w:rPr>
          <w:rFonts w:ascii="Times New Roman"/>
          <w:b w:val="false"/>
          <w:i w:val="false"/>
          <w:color w:val="000000"/>
          <w:sz w:val="24"/>
          <w:lang w:val="pl-Pl"/>
        </w:rPr>
        <w:t> Art. 22at ust. 3 dodany przez art. 1 pkt 33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287</w:t>
      </w:r>
      <w:r>
        <w:rPr>
          <w:rFonts w:ascii="Times New Roman"/>
          <w:b w:val="false"/>
          <w:i w:val="false"/>
          <w:color w:val="000000"/>
          <w:sz w:val="24"/>
          <w:lang w:val="pl-Pl"/>
        </w:rPr>
        <w:t> Art. 22au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288</w:t>
      </w:r>
      <w:r>
        <w:rPr>
          <w:rFonts w:ascii="Times New Roman"/>
          <w:b w:val="false"/>
          <w:i w:val="false"/>
          <w:color w:val="000000"/>
          <w:sz w:val="24"/>
          <w:lang w:val="pl-Pl"/>
        </w:rPr>
        <w:t> Art. 22av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289</w:t>
      </w:r>
      <w:r>
        <w:rPr>
          <w:rFonts w:ascii="Times New Roman"/>
          <w:b w:val="false"/>
          <w:i w:val="false"/>
          <w:color w:val="000000"/>
          <w:sz w:val="24"/>
          <w:lang w:val="pl-Pl"/>
        </w:rPr>
        <w:t> Art. 22aw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290</w:t>
      </w:r>
      <w:r>
        <w:rPr>
          <w:rFonts w:ascii="Times New Roman"/>
          <w:b w:val="false"/>
          <w:i w:val="false"/>
          <w:color w:val="000000"/>
          <w:sz w:val="24"/>
          <w:lang w:val="pl-Pl"/>
        </w:rPr>
        <w:t> Art. 22ax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291</w:t>
      </w:r>
      <w:r>
        <w:rPr>
          <w:rFonts w:ascii="Times New Roman"/>
          <w:b w:val="false"/>
          <w:i w:val="false"/>
          <w:color w:val="000000"/>
          <w:sz w:val="24"/>
          <w:lang w:val="pl-Pl"/>
        </w:rPr>
        <w:t> Art. 22ay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292</w:t>
      </w:r>
      <w:r>
        <w:rPr>
          <w:rFonts w:ascii="Times New Roman"/>
          <w:b w:val="false"/>
          <w:i w:val="false"/>
          <w:color w:val="000000"/>
          <w:sz w:val="24"/>
          <w:lang w:val="pl-Pl"/>
        </w:rPr>
        <w:t> Art. 22az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293</w:t>
      </w:r>
      <w:r>
        <w:rPr>
          <w:rFonts w:ascii="Times New Roman"/>
          <w:b w:val="false"/>
          <w:i w:val="false"/>
          <w:color w:val="000000"/>
          <w:sz w:val="24"/>
          <w:lang w:val="pl-Pl"/>
        </w:rPr>
        <w:t> Art. 22aza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294</w:t>
      </w:r>
      <w:r>
        <w:rPr>
          <w:rFonts w:ascii="Times New Roman"/>
          <w:b w:val="false"/>
          <w:i w:val="false"/>
          <w:color w:val="000000"/>
          <w:sz w:val="24"/>
          <w:lang w:val="pl-Pl"/>
        </w:rPr>
        <w:t> Art. 22azb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295</w:t>
      </w:r>
      <w:r>
        <w:rPr>
          <w:rFonts w:ascii="Times New Roman"/>
          <w:b w:val="false"/>
          <w:i w:val="false"/>
          <w:color w:val="000000"/>
          <w:sz w:val="24"/>
          <w:lang w:val="pl-Pl"/>
        </w:rPr>
        <w:t> Art. 22azc dodany przez art. 1 pkt 5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296</w:t>
      </w:r>
      <w:r>
        <w:rPr>
          <w:rFonts w:ascii="Times New Roman"/>
          <w:b w:val="false"/>
          <w:i w:val="false"/>
          <w:color w:val="000000"/>
          <w:sz w:val="24"/>
          <w:lang w:val="pl-Pl"/>
        </w:rPr>
        <w:t> Art. 22b dodany przez art. 1 pkt 10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297</w:t>
      </w:r>
      <w:r>
        <w:rPr>
          <w:rFonts w:ascii="Times New Roman"/>
          <w:b w:val="false"/>
          <w:i w:val="false"/>
          <w:color w:val="000000"/>
          <w:sz w:val="24"/>
          <w:lang w:val="pl-Pl"/>
        </w:rPr>
        <w:t> Art. 22c dodany przez art. 1 pkt 2 ustawy z dnia 21 lutego 2014 r. (Dz.U.2014.290) zmieniającej nin. ustawę z dniem 22 marca 2014 r.</w:t>
      </w:r>
    </w:p>
    <w:p>
      <w:pPr>
        <w:spacing w:after="0"/>
        <w:ind w:left="0"/>
        <w:jc w:val="left"/>
        <w:textAlignment w:val="auto"/>
      </w:pPr>
      <w:r>
        <w:rPr>
          <w:rFonts w:ascii="Times New Roman"/>
          <w:b w:val="false"/>
          <w:i w:val="false"/>
          <w:color w:val="000000"/>
          <w:sz w:val="20"/>
          <w:vertAlign w:val="superscript"/>
          <w:lang w:val="pl-Pl"/>
        </w:rPr>
        <w:t>298</w:t>
      </w:r>
      <w:r>
        <w:rPr>
          <w:rFonts w:ascii="Times New Roman"/>
          <w:b w:val="false"/>
          <w:i w:val="false"/>
          <w:color w:val="000000"/>
          <w:sz w:val="24"/>
          <w:lang w:val="pl-Pl"/>
        </w:rPr>
        <w:t> Art. 22c ust. 1 zmieniony przez art. 1 pkt 6 lit. a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299</w:t>
      </w:r>
      <w:r>
        <w:rPr>
          <w:rFonts w:ascii="Times New Roman"/>
          <w:b w:val="false"/>
          <w:i w:val="false"/>
          <w:color w:val="000000"/>
          <w:sz w:val="24"/>
          <w:lang w:val="pl-Pl"/>
        </w:rPr>
        <w:t> Art. 22c ust. 3 dodany przez art. 1 pkt 6 lit. b ustawy z dnia 30 maja 2014 r. (Dz.U.2014.811)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300</w:t>
      </w:r>
      <w:r>
        <w:rPr>
          <w:rFonts w:ascii="Times New Roman"/>
          <w:b w:val="false"/>
          <w:i w:val="false"/>
          <w:color w:val="000000"/>
          <w:sz w:val="24"/>
          <w:lang w:val="pl-Pl"/>
        </w:rPr>
        <w:t> Art. 22c ust. 4 dodany przez art. 1 pkt 6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301</w:t>
      </w:r>
      <w:r>
        <w:rPr>
          <w:rFonts w:ascii="Times New Roman"/>
          <w:b w:val="false"/>
          <w:i w:val="false"/>
          <w:color w:val="000000"/>
          <w:sz w:val="24"/>
          <w:lang w:val="pl-Pl"/>
        </w:rPr>
        <w:t> Art. 22c ust. 5 dodany przez art. 1 pkt 6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302</w:t>
      </w:r>
      <w:r>
        <w:rPr>
          <w:rFonts w:ascii="Times New Roman"/>
          <w:b w:val="false"/>
          <w:i w:val="false"/>
          <w:color w:val="000000"/>
          <w:sz w:val="24"/>
          <w:lang w:val="pl-Pl"/>
        </w:rPr>
        <w:t> Art. 22d dodany przez art. 1 pkt 7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303</w:t>
      </w:r>
      <w:r>
        <w:rPr>
          <w:rFonts w:ascii="Times New Roman"/>
          <w:b w:val="false"/>
          <w:i w:val="false"/>
          <w:color w:val="000000"/>
          <w:sz w:val="24"/>
          <w:lang w:val="pl-Pl"/>
        </w:rPr>
        <w:t> Art. 23 uchylony przez art. 1 pkt 19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304</w:t>
      </w:r>
      <w:r>
        <w:rPr>
          <w:rFonts w:ascii="Times New Roman"/>
          <w:b w:val="false"/>
          <w:i w:val="false"/>
          <w:color w:val="000000"/>
          <w:sz w:val="24"/>
          <w:lang w:val="pl-Pl"/>
        </w:rPr>
        <w:t> Art. 24 zmieniony przez art. 1 pkt 20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305</w:t>
      </w:r>
      <w:r>
        <w:rPr>
          <w:rFonts w:ascii="Times New Roman"/>
          <w:b w:val="false"/>
          <w:i w:val="false"/>
          <w:color w:val="000000"/>
          <w:sz w:val="24"/>
          <w:lang w:val="pl-Pl"/>
        </w:rPr>
        <w:t> Art. 24 ust. 3 zmieniony przez art. 55 pkt 1 ustawy z dnia 24 lipca 2015 r. (Dz.U.2015.1240) zmieniającej nin. ustawę z dniem 11 września 2015 r.</w:t>
      </w:r>
    </w:p>
    <w:p>
      <w:pPr>
        <w:spacing w:after="0"/>
        <w:ind w:left="0"/>
        <w:jc w:val="left"/>
        <w:textAlignment w:val="auto"/>
      </w:pPr>
      <w:r>
        <w:rPr>
          <w:rFonts w:ascii="Times New Roman"/>
          <w:b w:val="false"/>
          <w:i w:val="false"/>
          <w:color w:val="000000"/>
          <w:sz w:val="20"/>
          <w:vertAlign w:val="superscript"/>
          <w:lang w:val="pl-Pl"/>
        </w:rPr>
        <w:t>306</w:t>
      </w:r>
      <w:r>
        <w:rPr>
          <w:rFonts w:ascii="Times New Roman"/>
          <w:b w:val="false"/>
          <w:i w:val="false"/>
          <w:color w:val="000000"/>
          <w:sz w:val="24"/>
          <w:lang w:val="pl-Pl"/>
        </w:rPr>
        <w:t> Art. 29 zmieniony przez art. 1 pkt 26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307</w:t>
      </w:r>
      <w:r>
        <w:rPr>
          <w:rFonts w:ascii="Times New Roman"/>
          <w:b w:val="false"/>
          <w:i w:val="false"/>
          <w:color w:val="000000"/>
          <w:sz w:val="24"/>
          <w:lang w:val="pl-Pl"/>
        </w:rPr>
        <w:t> Art. 30 ust. 1 zmieniony przez art. 67 ustawy z dnia 23 stycznia 2009 r. o wojewodzie i administracji rządowej w województwie (Dz.U.09.31.206) z dniem 1 kwietnia 2009 r.</w:t>
      </w:r>
    </w:p>
    <w:p>
      <w:pPr>
        <w:spacing w:after="0"/>
        <w:ind w:left="0"/>
        <w:jc w:val="left"/>
        <w:textAlignment w:val="auto"/>
      </w:pPr>
      <w:r>
        <w:rPr>
          <w:rFonts w:ascii="Times New Roman"/>
          <w:b w:val="false"/>
          <w:i w:val="false"/>
          <w:color w:val="000000"/>
          <w:sz w:val="20"/>
          <w:vertAlign w:val="superscript"/>
          <w:lang w:val="pl-Pl"/>
        </w:rPr>
        <w:t>308</w:t>
      </w:r>
      <w:r>
        <w:rPr>
          <w:rFonts w:ascii="Times New Roman"/>
          <w:b w:val="false"/>
          <w:i w:val="false"/>
          <w:color w:val="000000"/>
          <w:sz w:val="24"/>
          <w:lang w:val="pl-Pl"/>
        </w:rPr>
        <w:t> Art. 30 ust. 2b zmieniony przez art. 1 pkt 11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309</w:t>
      </w:r>
      <w:r>
        <w:rPr>
          <w:rFonts w:ascii="Times New Roman"/>
          <w:b w:val="false"/>
          <w:i w:val="false"/>
          <w:color w:val="000000"/>
          <w:sz w:val="24"/>
          <w:lang w:val="pl-Pl"/>
        </w:rPr>
        <w:t> Art. 30 ust. 2b pkt 4 zmieniony przez art. 55 pkt 2 ustawy z dnia 24 lipca 2015 r. (Dz.U.2015.1240) zmieniającej nin. ustawę z dniem 11 września 2015 r.</w:t>
      </w:r>
    </w:p>
    <w:p>
      <w:pPr>
        <w:spacing w:after="0"/>
        <w:ind w:left="0"/>
        <w:jc w:val="left"/>
        <w:textAlignment w:val="auto"/>
      </w:pPr>
      <w:r>
        <w:rPr>
          <w:rFonts w:ascii="Times New Roman"/>
          <w:b w:val="false"/>
          <w:i w:val="false"/>
          <w:color w:val="000000"/>
          <w:sz w:val="20"/>
          <w:vertAlign w:val="superscript"/>
          <w:lang w:val="pl-Pl"/>
        </w:rPr>
        <w:t>310</w:t>
      </w:r>
      <w:r>
        <w:rPr>
          <w:rFonts w:ascii="Times New Roman"/>
          <w:b w:val="false"/>
          <w:i w:val="false"/>
          <w:color w:val="000000"/>
          <w:sz w:val="24"/>
          <w:lang w:val="pl-Pl"/>
        </w:rPr>
        <w:t> Art. 30 ust. 3 zmieniony przez art. 1 pkt 11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311</w:t>
      </w:r>
      <w:r>
        <w:rPr>
          <w:rFonts w:ascii="Times New Roman"/>
          <w:b w:val="false"/>
          <w:i w:val="false"/>
          <w:color w:val="000000"/>
          <w:sz w:val="24"/>
          <w:lang w:val="pl-Pl"/>
        </w:rPr>
        <w:t> Art. 31 zmieniony przez art. 1 pkt 12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312</w:t>
      </w:r>
      <w:r>
        <w:rPr>
          <w:rFonts w:ascii="Times New Roman"/>
          <w:b w:val="false"/>
          <w:i w:val="false"/>
          <w:color w:val="000000"/>
          <w:sz w:val="24"/>
          <w:lang w:val="pl-Pl"/>
        </w:rPr>
        <w:t> Art. 31 ust. 1 pkt 1 zmieniony przez art. 1 pkt 34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313</w:t>
      </w:r>
      <w:r>
        <w:rPr>
          <w:rFonts w:ascii="Times New Roman"/>
          <w:b w:val="false"/>
          <w:i w:val="false"/>
          <w:color w:val="000000"/>
          <w:sz w:val="24"/>
          <w:lang w:val="pl-Pl"/>
        </w:rPr>
        <w:t> Art. 31 ust. 1 pkt 6a uchylony przez art. 1 pkt 27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314</w:t>
      </w:r>
      <w:r>
        <w:rPr>
          <w:rFonts w:ascii="Times New Roman"/>
          <w:b w:val="false"/>
          <w:i w:val="false"/>
          <w:color w:val="000000"/>
          <w:sz w:val="24"/>
          <w:lang w:val="pl-Pl"/>
        </w:rPr>
        <w:t> Art. 31 ust. 1 pkt 6b uchylony przez art. 1 pkt 27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315</w:t>
      </w:r>
      <w:r>
        <w:rPr>
          <w:rFonts w:ascii="Times New Roman"/>
          <w:b w:val="false"/>
          <w:i w:val="false"/>
          <w:color w:val="000000"/>
          <w:sz w:val="24"/>
          <w:lang w:val="pl-Pl"/>
        </w:rPr>
        <w:t> Art. 31 ust. 1 pkt 6c zmieniony przez art. 55 pkt 3 ustawy z dnia 24 lipca 2015 r. (Dz.U.2015.1240) zmieniającej nin. ustawę z dniem 11 września 2015 r.</w:t>
      </w:r>
    </w:p>
    <w:p>
      <w:pPr>
        <w:spacing w:after="0"/>
        <w:ind w:left="0"/>
        <w:jc w:val="left"/>
        <w:textAlignment w:val="auto"/>
      </w:pPr>
      <w:r>
        <w:rPr>
          <w:rFonts w:ascii="Times New Roman"/>
          <w:b w:val="false"/>
          <w:i w:val="false"/>
          <w:color w:val="000000"/>
          <w:sz w:val="20"/>
          <w:vertAlign w:val="superscript"/>
          <w:lang w:val="pl-Pl"/>
        </w:rPr>
        <w:t>316</w:t>
      </w:r>
      <w:r>
        <w:rPr>
          <w:rFonts w:ascii="Times New Roman"/>
          <w:b w:val="false"/>
          <w:i w:val="false"/>
          <w:color w:val="000000"/>
          <w:sz w:val="24"/>
          <w:lang w:val="pl-Pl"/>
        </w:rPr>
        <w:t> Art. 31 ust. 1 pkt 9 zmieniony przez art. 1 pkt 34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317</w:t>
      </w:r>
      <w:r>
        <w:rPr>
          <w:rFonts w:ascii="Times New Roman"/>
          <w:b w:val="false"/>
          <w:i w:val="false"/>
          <w:color w:val="000000"/>
          <w:sz w:val="24"/>
          <w:lang w:val="pl-Pl"/>
        </w:rPr>
        <w:t> Art. 31 ust. 2:</w:t>
      </w:r>
      <w:r>
        <w:rPr>
          <w:rFonts w:ascii="Times New Roman"/>
          <w:b w:val="false"/>
          <w:i w:val="false"/>
          <w:color w:val="000000"/>
          <w:sz w:val="24"/>
          <w:lang w:val="pl-Pl"/>
        </w:rPr>
        <w:t>- zmieniony przez art. 1 pkt 8 ustawy z dnia 30 maja 2014 r. (Dz.U.2014.811) zmieniającej nin. ustawę z dniem 8 lipca 2014 r.</w:t>
      </w:r>
      <w:r>
        <w:rPr>
          <w:rFonts w:ascii="Times New Roman"/>
          <w:b w:val="false"/>
          <w:i w:val="false"/>
          <w:color w:val="000000"/>
          <w:sz w:val="24"/>
          <w:lang w:val="pl-Pl"/>
        </w:rPr>
        <w:t>- zmieniony przez art. 73 ustawy z dnia 11 lipca 2014 r. (Dz.U.2014.1146) zmieniającej nin. ustawę z dniem 13 września 2014 r.</w:t>
      </w:r>
    </w:p>
    <w:p>
      <w:pPr>
        <w:spacing w:after="0"/>
        <w:ind w:left="0"/>
        <w:jc w:val="left"/>
        <w:textAlignment w:val="auto"/>
      </w:pPr>
      <w:r>
        <w:rPr>
          <w:rFonts w:ascii="Times New Roman"/>
          <w:b w:val="false"/>
          <w:i w:val="false"/>
          <w:color w:val="000000"/>
          <w:sz w:val="20"/>
          <w:vertAlign w:val="superscript"/>
          <w:lang w:val="pl-Pl"/>
        </w:rPr>
        <w:t>318</w:t>
      </w:r>
      <w:r>
        <w:rPr>
          <w:rFonts w:ascii="Times New Roman"/>
          <w:b w:val="false"/>
          <w:i w:val="false"/>
          <w:color w:val="000000"/>
          <w:sz w:val="24"/>
          <w:lang w:val="pl-Pl"/>
        </w:rPr>
        <w:t> Art. 31 ust. 3 dodany przez art. 1 ustawy z dnia 27 września 2013 r. (Dz.U.13.1317) zmieniającej nin. ustawę z dniem 30 listopada 2013 r.</w:t>
      </w:r>
    </w:p>
    <w:p>
      <w:pPr>
        <w:spacing w:after="0"/>
        <w:ind w:left="0"/>
        <w:jc w:val="left"/>
        <w:textAlignment w:val="auto"/>
      </w:pPr>
      <w:r>
        <w:rPr>
          <w:rFonts w:ascii="Times New Roman"/>
          <w:b w:val="false"/>
          <w:i w:val="false"/>
          <w:color w:val="000000"/>
          <w:sz w:val="20"/>
          <w:vertAlign w:val="superscript"/>
          <w:lang w:val="pl-Pl"/>
        </w:rPr>
        <w:t>319</w:t>
      </w:r>
      <w:r>
        <w:rPr>
          <w:rFonts w:ascii="Times New Roman"/>
          <w:b w:val="false"/>
          <w:i w:val="false"/>
          <w:color w:val="000000"/>
          <w:sz w:val="24"/>
          <w:lang w:val="pl-Pl"/>
        </w:rPr>
        <w:t> Art. 32a ust. 4:</w:t>
      </w:r>
      <w:r>
        <w:rPr>
          <w:rFonts w:ascii="Times New Roman"/>
          <w:b w:val="false"/>
          <w:i w:val="false"/>
          <w:color w:val="000000"/>
          <w:sz w:val="24"/>
          <w:lang w:val="pl-Pl"/>
        </w:rPr>
        <w:t>- zmieniony przez art. 1 pkt 15 ustawy z dnia 25 lipca 2008 r. (Dz.U.08.145.917) zmieniającej nin. ustawę z dniem 23 sierpnia 2008 r.</w:t>
      </w:r>
      <w:r>
        <w:rPr>
          <w:rFonts w:ascii="Times New Roman"/>
          <w:b w:val="false"/>
          <w:i w:val="false"/>
          <w:color w:val="000000"/>
          <w:sz w:val="24"/>
          <w:lang w:val="pl-Pl"/>
        </w:rPr>
        <w:t>- zmieniony przez art. 1 pkt 21 lit. a) ustawy z dnia 19 sierpnia 2011 r. (Dz.U.11.205.1206) zmieniającej nin. ustawę z dniem 1 września 2012 r.</w:t>
      </w:r>
      <w:r>
        <w:rPr>
          <w:rFonts w:ascii="Times New Roman"/>
          <w:b w:val="false"/>
          <w:i w:val="false"/>
          <w:color w:val="000000"/>
          <w:sz w:val="24"/>
          <w:lang w:val="pl-Pl"/>
        </w:rPr>
        <w:t>- zmieniony przez art. 1 pkt 35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320</w:t>
      </w:r>
      <w:r>
        <w:rPr>
          <w:rFonts w:ascii="Times New Roman"/>
          <w:b w:val="false"/>
          <w:i w:val="false"/>
          <w:color w:val="000000"/>
          <w:sz w:val="24"/>
          <w:lang w:val="pl-Pl"/>
        </w:rPr>
        <w:t> Art. 32a ust. 5 zmieniony przez art. 1 pkt 21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321</w:t>
      </w:r>
      <w:r>
        <w:rPr>
          <w:rFonts w:ascii="Times New Roman"/>
          <w:b w:val="false"/>
          <w:i w:val="false"/>
          <w:color w:val="000000"/>
          <w:sz w:val="24"/>
          <w:lang w:val="pl-Pl"/>
        </w:rPr>
        <w:t> Art. 33 ust. 1 zmieniony przez art. 1 pkt 36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322</w:t>
      </w:r>
      <w:r>
        <w:rPr>
          <w:rFonts w:ascii="Times New Roman"/>
          <w:b w:val="false"/>
          <w:i w:val="false"/>
          <w:color w:val="000000"/>
          <w:sz w:val="24"/>
          <w:lang w:val="pl-Pl"/>
        </w:rPr>
        <w:t> Art. 33 ust. 3 pkt 4 zmieniony przez art. 1 pkt 36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323</w:t>
      </w:r>
      <w:r>
        <w:rPr>
          <w:rFonts w:ascii="Times New Roman"/>
          <w:b w:val="false"/>
          <w:i w:val="false"/>
          <w:color w:val="000000"/>
          <w:sz w:val="24"/>
          <w:lang w:val="pl-Pl"/>
        </w:rPr>
        <w:t> Art. 33 ust. 4 zmieniony przez art. 1 pkt 36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324</w:t>
      </w:r>
      <w:r>
        <w:rPr>
          <w:rFonts w:ascii="Times New Roman"/>
          <w:b w:val="false"/>
          <w:i w:val="false"/>
          <w:color w:val="000000"/>
          <w:sz w:val="24"/>
          <w:lang w:val="pl-Pl"/>
        </w:rPr>
        <w:t> Art. 33 ust. 5 zmieniony przez art. 1 pkt 36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325</w:t>
      </w:r>
      <w:r>
        <w:rPr>
          <w:rFonts w:ascii="Times New Roman"/>
          <w:b w:val="false"/>
          <w:i w:val="false"/>
          <w:color w:val="000000"/>
          <w:sz w:val="24"/>
          <w:lang w:val="pl-Pl"/>
        </w:rPr>
        <w:t> Art. 33 ust. 6 zmieniony przez art. 1 pkt 36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326</w:t>
      </w:r>
      <w:r>
        <w:rPr>
          <w:rFonts w:ascii="Times New Roman"/>
          <w:b w:val="false"/>
          <w:i w:val="false"/>
          <w:color w:val="000000"/>
          <w:sz w:val="24"/>
          <w:lang w:val="pl-Pl"/>
        </w:rPr>
        <w:t> Art. 33 ust. 9 dodany przez art. 1 pkt 36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327</w:t>
      </w:r>
      <w:r>
        <w:rPr>
          <w:rFonts w:ascii="Times New Roman"/>
          <w:b w:val="false"/>
          <w:i w:val="false"/>
          <w:color w:val="000000"/>
          <w:sz w:val="24"/>
          <w:lang w:val="pl-Pl"/>
        </w:rPr>
        <w:t> Art. 34 ust. 2b dodany przez art. 1 pkt 37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328</w:t>
      </w:r>
      <w:r>
        <w:rPr>
          <w:rFonts w:ascii="Times New Roman"/>
          <w:b w:val="false"/>
          <w:i w:val="false"/>
          <w:color w:val="000000"/>
          <w:sz w:val="24"/>
          <w:lang w:val="pl-Pl"/>
        </w:rPr>
        <w:t> Art. 34 ust. 2c dodany przez art. 1 pkt 37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329</w:t>
      </w:r>
      <w:r>
        <w:rPr>
          <w:rFonts w:ascii="Times New Roman"/>
          <w:b w:val="false"/>
          <w:i w:val="false"/>
          <w:color w:val="000000"/>
          <w:sz w:val="24"/>
          <w:lang w:val="pl-Pl"/>
        </w:rPr>
        <w:t> Art. 34c dodany przez art. 1 pkt 9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330</w:t>
      </w:r>
      <w:r>
        <w:rPr>
          <w:rFonts w:ascii="Times New Roman"/>
          <w:b w:val="false"/>
          <w:i w:val="false"/>
          <w:color w:val="000000"/>
          <w:sz w:val="24"/>
          <w:lang w:val="pl-Pl"/>
        </w:rPr>
        <w:t> Art. 35 ust. 1 pkt 1 zmieniony przez art. 1 pkt 28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331</w:t>
      </w:r>
      <w:r>
        <w:rPr>
          <w:rFonts w:ascii="Times New Roman"/>
          <w:b w:val="false"/>
          <w:i w:val="false"/>
          <w:color w:val="000000"/>
          <w:sz w:val="24"/>
          <w:lang w:val="pl-Pl"/>
        </w:rPr>
        <w:t> Art. 35 ust. 1 pkt 3 dodany przez art. 1 pkt 38 lit. a ustawy z dnia 20 lutego 2015 r. (Dz.U.2015.357) zmieniającej nin. ustawę z dniem 1 października 2015 r.</w:t>
      </w:r>
    </w:p>
    <w:p>
      <w:pPr>
        <w:spacing w:after="0"/>
        <w:ind w:left="0"/>
        <w:jc w:val="left"/>
        <w:textAlignment w:val="auto"/>
      </w:pPr>
      <w:r>
        <w:rPr>
          <w:rFonts w:ascii="Times New Roman"/>
          <w:b w:val="false"/>
          <w:i w:val="false"/>
          <w:color w:val="000000"/>
          <w:sz w:val="20"/>
          <w:vertAlign w:val="superscript"/>
          <w:lang w:val="pl-Pl"/>
        </w:rPr>
        <w:t>332</w:t>
      </w:r>
      <w:r>
        <w:rPr>
          <w:rFonts w:ascii="Times New Roman"/>
          <w:b w:val="false"/>
          <w:i w:val="false"/>
          <w:color w:val="000000"/>
          <w:sz w:val="24"/>
          <w:lang w:val="pl-Pl"/>
        </w:rPr>
        <w:t> Art. 35 ust. 1a dodany przez art. 1 pkt 38 lit. b ustawy z dnia 20 lutego 2015 r. (Dz.U.2015.357) zmieniającej nin. ustawę z dniem 1 października 2015 r.</w:t>
      </w:r>
    </w:p>
    <w:p>
      <w:pPr>
        <w:spacing w:after="0"/>
        <w:ind w:left="0"/>
        <w:jc w:val="left"/>
        <w:textAlignment w:val="auto"/>
      </w:pPr>
      <w:r>
        <w:rPr>
          <w:rFonts w:ascii="Times New Roman"/>
          <w:b w:val="false"/>
          <w:i w:val="false"/>
          <w:color w:val="000000"/>
          <w:sz w:val="20"/>
          <w:vertAlign w:val="superscript"/>
          <w:lang w:val="pl-Pl"/>
        </w:rPr>
        <w:t>333</w:t>
      </w:r>
      <w:r>
        <w:rPr>
          <w:rFonts w:ascii="Times New Roman"/>
          <w:b w:val="false"/>
          <w:i w:val="false"/>
          <w:color w:val="000000"/>
          <w:sz w:val="24"/>
          <w:lang w:val="pl-Pl"/>
        </w:rPr>
        <w:t> Art. 35 ust. 2 zdanie wstępne zmienione przez art. 1 pkt 38 lit. c tiret pierwsze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334</w:t>
      </w:r>
      <w:r>
        <w:rPr>
          <w:rFonts w:ascii="Times New Roman"/>
          <w:b w:val="false"/>
          <w:i w:val="false"/>
          <w:color w:val="000000"/>
          <w:sz w:val="24"/>
          <w:lang w:val="pl-Pl"/>
        </w:rPr>
        <w:t> Art. 35 ust. 2 pkt 1 zmieniony przez art. 1 pkt 38 lit. c tiret drugie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335</w:t>
      </w:r>
      <w:r>
        <w:rPr>
          <w:rFonts w:ascii="Times New Roman"/>
          <w:b w:val="false"/>
          <w:i w:val="false"/>
          <w:color w:val="000000"/>
          <w:sz w:val="24"/>
          <w:lang w:val="pl-Pl"/>
        </w:rPr>
        <w:t> Art. 35 ust. 2a zmieniony przez art. 1 pkt 16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336</w:t>
      </w:r>
      <w:r>
        <w:rPr>
          <w:rFonts w:ascii="Times New Roman"/>
          <w:b w:val="false"/>
          <w:i w:val="false"/>
          <w:color w:val="000000"/>
          <w:sz w:val="24"/>
          <w:lang w:val="pl-Pl"/>
        </w:rPr>
        <w:t> Art. 35 ust. 2b dodany przez art. 1 pkt 38 lit. d ustawy z dnia 20 lutego 2015 r. (Dz.U.2015.357) zmieniającej nin. ustawę z dniem 1 października 2015 r.</w:t>
      </w:r>
    </w:p>
    <w:p>
      <w:pPr>
        <w:spacing w:after="0"/>
        <w:ind w:left="0"/>
        <w:jc w:val="left"/>
        <w:textAlignment w:val="auto"/>
      </w:pPr>
      <w:r>
        <w:rPr>
          <w:rFonts w:ascii="Times New Roman"/>
          <w:b w:val="false"/>
          <w:i w:val="false"/>
          <w:color w:val="000000"/>
          <w:sz w:val="20"/>
          <w:vertAlign w:val="superscript"/>
          <w:lang w:val="pl-Pl"/>
        </w:rPr>
        <w:t>337</w:t>
      </w:r>
      <w:r>
        <w:rPr>
          <w:rFonts w:ascii="Times New Roman"/>
          <w:b w:val="false"/>
          <w:i w:val="false"/>
          <w:color w:val="000000"/>
          <w:sz w:val="24"/>
          <w:lang w:val="pl-Pl"/>
        </w:rPr>
        <w:t> Art. 35 ust. 2c dodany przez art. 1 pkt 38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338</w:t>
      </w:r>
      <w:r>
        <w:rPr>
          <w:rFonts w:ascii="Times New Roman"/>
          <w:b w:val="false"/>
          <w:i w:val="false"/>
          <w:color w:val="000000"/>
          <w:sz w:val="24"/>
          <w:lang w:val="pl-Pl"/>
        </w:rPr>
        <w:t> Art. 35 ust. 6:</w:t>
      </w:r>
      <w:r>
        <w:rPr>
          <w:rFonts w:ascii="Times New Roman"/>
          <w:b w:val="false"/>
          <w:i w:val="false"/>
          <w:color w:val="000000"/>
          <w:sz w:val="24"/>
          <w:lang w:val="pl-Pl"/>
        </w:rPr>
        <w:t>- zmieniony przez art. 1 pkt 16 lit. b) ustawy z dnia 25 lipca 2008 r. (Dz.U.08.145.917) zmieniającej nin. ustawę z dniem 23 sierpnia 2008 r.</w:t>
      </w:r>
      <w:r>
        <w:rPr>
          <w:rFonts w:ascii="Times New Roman"/>
          <w:b w:val="false"/>
          <w:i w:val="false"/>
          <w:color w:val="000000"/>
          <w:sz w:val="24"/>
          <w:lang w:val="pl-Pl"/>
        </w:rPr>
        <w:t>- zmieniony przez art. 1 pkt 38 lit. e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339</w:t>
      </w:r>
      <w:r>
        <w:rPr>
          <w:rFonts w:ascii="Times New Roman"/>
          <w:b w:val="false"/>
          <w:i w:val="false"/>
          <w:color w:val="000000"/>
          <w:sz w:val="24"/>
          <w:lang w:val="pl-Pl"/>
        </w:rPr>
        <w:t> Art. 35a uchylony przez art. 210 pkt 1 ustawy z dnia 9 czerwca 2011 r. o wspieraniu rodziny i systemie pieczy zastępczej (Dz.U.11.149.887) z dniem 1 stycznia 2012 r.</w:t>
      </w:r>
    </w:p>
    <w:p>
      <w:pPr>
        <w:spacing w:after="0"/>
        <w:ind w:left="0"/>
        <w:jc w:val="left"/>
        <w:textAlignment w:val="auto"/>
      </w:pPr>
      <w:r>
        <w:rPr>
          <w:rFonts w:ascii="Times New Roman"/>
          <w:b w:val="false"/>
          <w:i w:val="false"/>
          <w:color w:val="000000"/>
          <w:sz w:val="20"/>
          <w:vertAlign w:val="superscript"/>
          <w:lang w:val="pl-Pl"/>
        </w:rPr>
        <w:t>340</w:t>
      </w:r>
      <w:r>
        <w:rPr>
          <w:rFonts w:ascii="Times New Roman"/>
          <w:b w:val="false"/>
          <w:i w:val="false"/>
          <w:color w:val="000000"/>
          <w:sz w:val="24"/>
          <w:lang w:val="pl-Pl"/>
        </w:rPr>
        <w:t> Art. 35b:</w:t>
      </w:r>
      <w:r>
        <w:rPr>
          <w:rFonts w:ascii="Times New Roman"/>
          <w:b w:val="false"/>
          <w:i w:val="false"/>
          <w:color w:val="000000"/>
          <w:sz w:val="24"/>
          <w:lang w:val="pl-Pl"/>
        </w:rPr>
        <w:t>- dodany przez art. 1 pkt 10 ustawy z dnia 7 września 2007 r. (Dz.U.07.181.1292) zmieniającej nin. ustawę z dniem 1 stycznia 2008 r.</w:t>
      </w:r>
      <w:r>
        <w:rPr>
          <w:rFonts w:ascii="Times New Roman"/>
          <w:b w:val="false"/>
          <w:i w:val="false"/>
          <w:color w:val="000000"/>
          <w:sz w:val="24"/>
          <w:lang w:val="pl-Pl"/>
        </w:rPr>
        <w:t>- zmieniony przez art. 1 pkt 39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341</w:t>
      </w:r>
      <w:r>
        <w:rPr>
          <w:rFonts w:ascii="Times New Roman"/>
          <w:b w:val="false"/>
          <w:i w:val="false"/>
          <w:color w:val="000000"/>
          <w:sz w:val="24"/>
          <w:lang w:val="pl-Pl"/>
        </w:rPr>
        <w:t> Art. 36 ust. 2:</w:t>
      </w:r>
      <w:r>
        <w:rPr>
          <w:rFonts w:ascii="Times New Roman"/>
          <w:b w:val="false"/>
          <w:i w:val="false"/>
          <w:color w:val="000000"/>
          <w:sz w:val="24"/>
          <w:lang w:val="pl-Pl"/>
        </w:rPr>
        <w:t>- zmieniony przez art. 1 pkt 17 lit. a) ustawy z dnia 25 lipca 2008 r. (Dz.U.08.145.917) zmieniającej nin. ustawę z dniem 23 sierpnia 2008 r.</w:t>
      </w:r>
      <w:r>
        <w:rPr>
          <w:rFonts w:ascii="Times New Roman"/>
          <w:b w:val="false"/>
          <w:i w:val="false"/>
          <w:color w:val="000000"/>
          <w:sz w:val="24"/>
          <w:lang w:val="pl-Pl"/>
        </w:rPr>
        <w:t>- zmieniony przez art. 1 pkt 29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342</w:t>
      </w:r>
      <w:r>
        <w:rPr>
          <w:rFonts w:ascii="Times New Roman"/>
          <w:b w:val="false"/>
          <w:i w:val="false"/>
          <w:color w:val="000000"/>
          <w:sz w:val="24"/>
          <w:lang w:val="pl-Pl"/>
        </w:rPr>
        <w:t> Art. 36 ust. 3 zmieniony przez art. 1 pkt 17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343</w:t>
      </w:r>
      <w:r>
        <w:rPr>
          <w:rFonts w:ascii="Times New Roman"/>
          <w:b w:val="false"/>
          <w:i w:val="false"/>
          <w:color w:val="000000"/>
          <w:sz w:val="24"/>
          <w:lang w:val="pl-Pl"/>
        </w:rPr>
        <w:t> Art. 36a zmieniony przez art. 1 pkt 30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344</w:t>
      </w:r>
      <w:r>
        <w:rPr>
          <w:rFonts w:ascii="Times New Roman"/>
          <w:b w:val="false"/>
          <w:i w:val="false"/>
          <w:color w:val="000000"/>
          <w:sz w:val="24"/>
          <w:lang w:val="pl-Pl"/>
        </w:rPr>
        <w:t> Art. 36a ust. 1a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345</w:t>
      </w:r>
      <w:r>
        <w:rPr>
          <w:rFonts w:ascii="Times New Roman"/>
          <w:b w:val="false"/>
          <w:i w:val="false"/>
          <w:color w:val="000000"/>
          <w:sz w:val="24"/>
          <w:lang w:val="pl-Pl"/>
        </w:rPr>
        <w:t> Art. 36a ust. 1b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346</w:t>
      </w:r>
      <w:r>
        <w:rPr>
          <w:rFonts w:ascii="Times New Roman"/>
          <w:b w:val="false"/>
          <w:i w:val="false"/>
          <w:color w:val="000000"/>
          <w:sz w:val="24"/>
          <w:lang w:val="pl-Pl"/>
        </w:rPr>
        <w:t> Art. 36a ust. 1c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347</w:t>
      </w:r>
      <w:r>
        <w:rPr>
          <w:rFonts w:ascii="Times New Roman"/>
          <w:b w:val="false"/>
          <w:i w:val="false"/>
          <w:color w:val="000000"/>
          <w:sz w:val="24"/>
          <w:lang w:val="pl-Pl"/>
        </w:rPr>
        <w:t> Art. 36a ust. 1d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348</w:t>
      </w:r>
      <w:r>
        <w:rPr>
          <w:rFonts w:ascii="Times New Roman"/>
          <w:b w:val="false"/>
          <w:i w:val="false"/>
          <w:color w:val="000000"/>
          <w:sz w:val="24"/>
          <w:lang w:val="pl-Pl"/>
        </w:rPr>
        <w:t> Art. 36a ust. 1e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349</w:t>
      </w:r>
      <w:r>
        <w:rPr>
          <w:rFonts w:ascii="Times New Roman"/>
          <w:b w:val="false"/>
          <w:i w:val="false"/>
          <w:color w:val="000000"/>
          <w:sz w:val="24"/>
          <w:lang w:val="pl-Pl"/>
        </w:rPr>
        <w:t> Art. 36a ust. 1f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350</w:t>
      </w:r>
      <w:r>
        <w:rPr>
          <w:rFonts w:ascii="Times New Roman"/>
          <w:b w:val="false"/>
          <w:i w:val="false"/>
          <w:color w:val="000000"/>
          <w:sz w:val="24"/>
          <w:lang w:val="pl-Pl"/>
        </w:rPr>
        <w:t> Art. 36a ust. 1g dodany przez art. 1 pkt 40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351</w:t>
      </w:r>
      <w:r>
        <w:rPr>
          <w:rFonts w:ascii="Times New Roman"/>
          <w:b w:val="false"/>
          <w:i w:val="false"/>
          <w:color w:val="000000"/>
          <w:sz w:val="24"/>
          <w:lang w:val="pl-Pl"/>
        </w:rPr>
        <w:t> Art. 38 zmieniony przez art. 1 pkt 31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352</w:t>
      </w:r>
      <w:r>
        <w:rPr>
          <w:rFonts w:ascii="Times New Roman"/>
          <w:b w:val="false"/>
          <w:i w:val="false"/>
          <w:color w:val="000000"/>
          <w:sz w:val="24"/>
          <w:lang w:val="pl-Pl"/>
        </w:rPr>
        <w:t> Art. 38a dodany przez art. 1 pkt 41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353</w:t>
      </w:r>
      <w:r>
        <w:rPr>
          <w:rFonts w:ascii="Times New Roman"/>
          <w:b w:val="false"/>
          <w:i w:val="false"/>
          <w:color w:val="000000"/>
          <w:sz w:val="24"/>
          <w:lang w:val="pl-Pl"/>
        </w:rPr>
        <w:t> Art. 39 ust. 1 pkt 5a dodany przez art. 1 pkt 18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354</w:t>
      </w:r>
      <w:r>
        <w:rPr>
          <w:rFonts w:ascii="Times New Roman"/>
          <w:b w:val="false"/>
          <w:i w:val="false"/>
          <w:color w:val="000000"/>
          <w:sz w:val="24"/>
          <w:lang w:val="pl-Pl"/>
        </w:rPr>
        <w:t> Art. 39 pkt 8 uchylony przez art. 1 pkt 42 lit. a tiret pierwsze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355</w:t>
      </w:r>
      <w:r>
        <w:rPr>
          <w:rFonts w:ascii="Times New Roman"/>
          <w:b w:val="false"/>
          <w:i w:val="false"/>
          <w:color w:val="000000"/>
          <w:sz w:val="24"/>
          <w:lang w:val="pl-Pl"/>
        </w:rPr>
        <w:t> Art. 39 ust. 1 pkt 9 dodany przez art. 1 pkt 13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356</w:t>
      </w:r>
      <w:r>
        <w:rPr>
          <w:rFonts w:ascii="Times New Roman"/>
          <w:b w:val="false"/>
          <w:i w:val="false"/>
          <w:color w:val="000000"/>
          <w:sz w:val="24"/>
          <w:lang w:val="pl-Pl"/>
        </w:rPr>
        <w:t> Art. 39 ust. 1 pkt 10 dodany przez art. 1 pkt 42 lit. a tiret drugie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357</w:t>
      </w:r>
      <w:r>
        <w:rPr>
          <w:rFonts w:ascii="Times New Roman"/>
          <w:b w:val="false"/>
          <w:i w:val="false"/>
          <w:color w:val="000000"/>
          <w:sz w:val="24"/>
          <w:lang w:val="pl-Pl"/>
        </w:rPr>
        <w:t> Art. 39 ust. 2b dodany przez art. 1 pkt 42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358</w:t>
      </w:r>
      <w:r>
        <w:rPr>
          <w:rFonts w:ascii="Times New Roman"/>
          <w:b w:val="false"/>
          <w:i w:val="false"/>
          <w:color w:val="000000"/>
          <w:sz w:val="24"/>
          <w:lang w:val="pl-Pl"/>
        </w:rPr>
        <w:t> Art. 39 ust. 4a uchylony przez art. 1 pkt 22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359</w:t>
      </w:r>
      <w:r>
        <w:rPr>
          <w:rFonts w:ascii="Times New Roman"/>
          <w:b w:val="false"/>
          <w:i w:val="false"/>
          <w:color w:val="000000"/>
          <w:sz w:val="24"/>
          <w:lang w:val="pl-Pl"/>
        </w:rPr>
        <w:t> Art. 39 ust. 5:</w:t>
      </w:r>
      <w:r>
        <w:rPr>
          <w:rFonts w:ascii="Times New Roman"/>
          <w:b w:val="false"/>
          <w:i w:val="false"/>
          <w:color w:val="000000"/>
          <w:sz w:val="24"/>
          <w:lang w:val="pl-Pl"/>
        </w:rPr>
        <w:t>- zmieniony przez art. 1 pkt 32 ustawy z dnia 19 marca 2009 r. (Dz.U.09.56.458) zmieniającej nin. ustawę z dniem 22 kwietnia 2009 r.</w:t>
      </w:r>
      <w:r>
        <w:rPr>
          <w:rFonts w:ascii="Times New Roman"/>
          <w:b w:val="false"/>
          <w:i w:val="false"/>
          <w:color w:val="000000"/>
          <w:sz w:val="24"/>
          <w:lang w:val="pl-Pl"/>
        </w:rPr>
        <w:t>- zmieniony przez art. 1 pkt 22 lit. b) ustawy z dnia 19 sierpnia 2011 r. (Dz.U.11.205.1206) zmieniającej nin. ustawę z dniem 1 września 2012 r.</w:t>
      </w:r>
      <w:r>
        <w:rPr>
          <w:rFonts w:ascii="Times New Roman"/>
          <w:b w:val="false"/>
          <w:i w:val="false"/>
          <w:color w:val="000000"/>
          <w:sz w:val="24"/>
          <w:lang w:val="pl-Pl"/>
        </w:rPr>
        <w:t>- zmieniony przez art. 3 pkt 1 ustawy z dnia 14 marca 2014 r. (Dz.U.2014.598) zmieniającej nin. ustawę z dniem 27 maja 2014 r.</w:t>
      </w:r>
    </w:p>
    <w:p>
      <w:pPr>
        <w:spacing w:after="0"/>
        <w:ind w:left="0"/>
        <w:jc w:val="left"/>
        <w:textAlignment w:val="auto"/>
      </w:pPr>
      <w:r>
        <w:rPr>
          <w:rFonts w:ascii="Times New Roman"/>
          <w:b w:val="false"/>
          <w:i w:val="false"/>
          <w:color w:val="000000"/>
          <w:sz w:val="20"/>
          <w:vertAlign w:val="superscript"/>
          <w:lang w:val="pl-Pl"/>
        </w:rPr>
        <w:t>360</w:t>
      </w:r>
      <w:r>
        <w:rPr>
          <w:rFonts w:ascii="Times New Roman"/>
          <w:b w:val="false"/>
          <w:i w:val="false"/>
          <w:color w:val="000000"/>
          <w:sz w:val="24"/>
          <w:lang w:val="pl-Pl"/>
        </w:rPr>
        <w:t> Art. 40 ust. 3:</w:t>
      </w:r>
      <w:r>
        <w:rPr>
          <w:rFonts w:ascii="Times New Roman"/>
          <w:b w:val="false"/>
          <w:i w:val="false"/>
          <w:color w:val="000000"/>
          <w:sz w:val="24"/>
          <w:lang w:val="pl-Pl"/>
        </w:rPr>
        <w:t>- zmieniony przez art. 1 pkt 14 ustawy z dnia 11 kwietnia 2007 r. (Dz.U.07.80.542) zmieniającej nin. ustawę z dniem 24 maja 2007 r.</w:t>
      </w:r>
      <w:r>
        <w:rPr>
          <w:rFonts w:ascii="Times New Roman"/>
          <w:b w:val="false"/>
          <w:i w:val="false"/>
          <w:color w:val="000000"/>
          <w:sz w:val="24"/>
          <w:lang w:val="pl-Pl"/>
        </w:rPr>
        <w:t>- zmieniony przez art. 1 pkt 19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361</w:t>
      </w:r>
      <w:r>
        <w:rPr>
          <w:rFonts w:ascii="Times New Roman"/>
          <w:b w:val="false"/>
          <w:i w:val="false"/>
          <w:color w:val="000000"/>
          <w:sz w:val="24"/>
          <w:lang w:val="pl-Pl"/>
        </w:rPr>
        <w:t> Art. 40 ust. 5 zmieniony przez art. 1 pkt 19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362</w:t>
      </w:r>
      <w:r>
        <w:rPr>
          <w:rFonts w:ascii="Times New Roman"/>
          <w:b w:val="false"/>
          <w:i w:val="false"/>
          <w:color w:val="000000"/>
          <w:sz w:val="24"/>
          <w:lang w:val="pl-Pl"/>
        </w:rPr>
        <w:t> Art. 41 ust. 1 pkt 6 dodany przez art. 1 pkt 43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363</w:t>
      </w:r>
      <w:r>
        <w:rPr>
          <w:rFonts w:ascii="Times New Roman"/>
          <w:b w:val="false"/>
          <w:i w:val="false"/>
          <w:color w:val="000000"/>
          <w:sz w:val="24"/>
          <w:lang w:val="pl-Pl"/>
        </w:rPr>
        <w:t> Art. 41 ust. 2 pkt 1 zmieniony przez art. 1 pkt 23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364</w:t>
      </w:r>
      <w:r>
        <w:rPr>
          <w:rFonts w:ascii="Times New Roman"/>
          <w:b w:val="false"/>
          <w:i w:val="false"/>
          <w:color w:val="000000"/>
          <w:sz w:val="24"/>
          <w:lang w:val="pl-Pl"/>
        </w:rPr>
        <w:t> Art. 43 ust. 3 zmieniony przez art. 1 pkt 20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365</w:t>
      </w:r>
      <w:r>
        <w:rPr>
          <w:rFonts w:ascii="Times New Roman"/>
          <w:b w:val="false"/>
          <w:i w:val="false"/>
          <w:color w:val="000000"/>
          <w:sz w:val="24"/>
          <w:lang w:val="pl-Pl"/>
        </w:rPr>
        <w:t> Rozdział 3a dodany przez art. 1 pkt 44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366</w:t>
      </w:r>
      <w:r>
        <w:rPr>
          <w:rFonts w:ascii="Times New Roman"/>
          <w:b w:val="false"/>
          <w:i w:val="false"/>
          <w:color w:val="000000"/>
          <w:sz w:val="24"/>
          <w:lang w:val="pl-Pl"/>
        </w:rPr>
        <w:t> Rozdział 3b dodany przez art. 1 pkt 44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367</w:t>
      </w:r>
      <w:r>
        <w:rPr>
          <w:rFonts w:ascii="Times New Roman"/>
          <w:b w:val="false"/>
          <w:i w:val="false"/>
          <w:color w:val="000000"/>
          <w:sz w:val="24"/>
          <w:lang w:val="pl-Pl"/>
        </w:rPr>
        <w:t> Art. 50 ust. 2 pkt 2 zmieniony przez art. 1 pkt 11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368</w:t>
      </w:r>
      <w:r>
        <w:rPr>
          <w:rFonts w:ascii="Times New Roman"/>
          <w:b w:val="false"/>
          <w:i w:val="false"/>
          <w:color w:val="000000"/>
          <w:sz w:val="24"/>
          <w:lang w:val="pl-Pl"/>
        </w:rPr>
        <w:t> Art. 50 ust. 2 pkt 5:</w:t>
      </w:r>
      <w:r>
        <w:rPr>
          <w:rFonts w:ascii="Times New Roman"/>
          <w:b w:val="false"/>
          <w:i w:val="false"/>
          <w:color w:val="000000"/>
          <w:sz w:val="24"/>
          <w:lang w:val="pl-Pl"/>
        </w:rPr>
        <w:t>- zmieniony przez art. 1 pkt 24 ustawy z dnia 19 sierpnia 2011 r. (Dz.U.11.205.1206) zmieniającej nin. ustawę z dniem 1 września 2012 r.</w:t>
      </w:r>
      <w:r>
        <w:rPr>
          <w:rFonts w:ascii="Times New Roman"/>
          <w:b w:val="false"/>
          <w:i w:val="false"/>
          <w:color w:val="000000"/>
          <w:sz w:val="24"/>
          <w:lang w:val="pl-Pl"/>
        </w:rPr>
        <w:t>- zmieniony przez art. 1 pkt 45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369</w:t>
      </w:r>
      <w:r>
        <w:rPr>
          <w:rFonts w:ascii="Times New Roman"/>
          <w:b w:val="false"/>
          <w:i w:val="false"/>
          <w:color w:val="000000"/>
          <w:sz w:val="24"/>
          <w:lang w:val="pl-Pl"/>
        </w:rPr>
        <w:t> Art. 51 ust. 1 zmieniony przez art. 1 pkt 21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370</w:t>
      </w:r>
      <w:r>
        <w:rPr>
          <w:rFonts w:ascii="Times New Roman"/>
          <w:b w:val="false"/>
          <w:i w:val="false"/>
          <w:color w:val="000000"/>
          <w:sz w:val="24"/>
          <w:lang w:val="pl-Pl"/>
        </w:rPr>
        <w:t> Art. 51 ust. 1a zmieniony przez art. 1 pkt 21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371</w:t>
      </w:r>
      <w:r>
        <w:rPr>
          <w:rFonts w:ascii="Times New Roman"/>
          <w:b w:val="false"/>
          <w:i w:val="false"/>
          <w:color w:val="000000"/>
          <w:sz w:val="24"/>
          <w:lang w:val="pl-Pl"/>
        </w:rPr>
        <w:t> Art. 51 ust. 1b dodany przez art. 1 pkt 21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372</w:t>
      </w:r>
      <w:r>
        <w:rPr>
          <w:rFonts w:ascii="Times New Roman"/>
          <w:b w:val="false"/>
          <w:i w:val="false"/>
          <w:color w:val="000000"/>
          <w:sz w:val="24"/>
          <w:lang w:val="pl-Pl"/>
        </w:rPr>
        <w:t> Art. 51 ust. 1c dodany przez art. 1 pkt 21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373</w:t>
      </w:r>
      <w:r>
        <w:rPr>
          <w:rFonts w:ascii="Times New Roman"/>
          <w:b w:val="false"/>
          <w:i w:val="false"/>
          <w:color w:val="000000"/>
          <w:sz w:val="24"/>
          <w:lang w:val="pl-Pl"/>
        </w:rPr>
        <w:t> Art. 51 ust. 10 zmieniony przez art. 1 pkt 21 lit. c)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374</w:t>
      </w:r>
      <w:r>
        <w:rPr>
          <w:rFonts w:ascii="Times New Roman"/>
          <w:b w:val="false"/>
          <w:i w:val="false"/>
          <w:color w:val="000000"/>
          <w:sz w:val="24"/>
          <w:lang w:val="pl-Pl"/>
        </w:rPr>
        <w:t> Art. 52 ust. 1 zmieniony przez art. 1 pkt 22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375</w:t>
      </w:r>
      <w:r>
        <w:rPr>
          <w:rFonts w:ascii="Times New Roman"/>
          <w:b w:val="false"/>
          <w:i w:val="false"/>
          <w:color w:val="000000"/>
          <w:sz w:val="24"/>
          <w:lang w:val="pl-Pl"/>
        </w:rPr>
        <w:t> Art. 53 zmieniony przez art. 1 pkt 15 ustawy z dnia 11 kwietnia 2007 r. (Dz.U.07.80.542) zmieniającej nin. ustawę z dniem 1 września 2007 r.</w:t>
      </w:r>
    </w:p>
    <w:p>
      <w:pPr>
        <w:spacing w:after="0"/>
        <w:ind w:left="0"/>
        <w:jc w:val="left"/>
        <w:textAlignment w:val="auto"/>
      </w:pPr>
      <w:r>
        <w:rPr>
          <w:rFonts w:ascii="Times New Roman"/>
          <w:b w:val="false"/>
          <w:i w:val="false"/>
          <w:color w:val="000000"/>
          <w:sz w:val="20"/>
          <w:vertAlign w:val="superscript"/>
          <w:lang w:val="pl-Pl"/>
        </w:rPr>
        <w:t>376</w:t>
      </w:r>
      <w:r>
        <w:rPr>
          <w:rFonts w:ascii="Times New Roman"/>
          <w:b w:val="false"/>
          <w:i w:val="false"/>
          <w:color w:val="000000"/>
          <w:sz w:val="24"/>
          <w:lang w:val="pl-Pl"/>
        </w:rPr>
        <w:t> Art. 54 zmieniony przez art. 1 pkt 16 ustawy z dnia 11 kwietnia 2007 r. (Dz.U.07.80.542) zmieniającej nin. ustawę z dniem 1 września 2007 r.</w:t>
      </w:r>
    </w:p>
    <w:p>
      <w:pPr>
        <w:spacing w:after="0"/>
        <w:ind w:left="0"/>
        <w:jc w:val="left"/>
        <w:textAlignment w:val="auto"/>
      </w:pPr>
      <w:r>
        <w:rPr>
          <w:rFonts w:ascii="Times New Roman"/>
          <w:b w:val="false"/>
          <w:i w:val="false"/>
          <w:color w:val="000000"/>
          <w:sz w:val="20"/>
          <w:vertAlign w:val="superscript"/>
          <w:lang w:val="pl-Pl"/>
        </w:rPr>
        <w:t>377</w:t>
      </w:r>
      <w:r>
        <w:rPr>
          <w:rFonts w:ascii="Times New Roman"/>
          <w:b w:val="false"/>
          <w:i w:val="false"/>
          <w:color w:val="000000"/>
          <w:sz w:val="24"/>
          <w:lang w:val="pl-Pl"/>
        </w:rPr>
        <w:t> Art. 56 ust. 2 zmieniony przez art. 1 pkt 17 lit. a)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378</w:t>
      </w:r>
      <w:r>
        <w:rPr>
          <w:rFonts w:ascii="Times New Roman"/>
          <w:b w:val="false"/>
          <w:i w:val="false"/>
          <w:color w:val="000000"/>
          <w:sz w:val="24"/>
          <w:lang w:val="pl-Pl"/>
        </w:rPr>
        <w:t> Art. 56 ust. 3 dodany przez art. 1 pkt 17 lit. b)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379</w:t>
      </w:r>
      <w:r>
        <w:rPr>
          <w:rFonts w:ascii="Times New Roman"/>
          <w:b w:val="false"/>
          <w:i w:val="false"/>
          <w:color w:val="000000"/>
          <w:sz w:val="24"/>
          <w:lang w:val="pl-Pl"/>
        </w:rPr>
        <w:t> Art. 57 zmieniony przez art. 1 pkt 18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380</w:t>
      </w:r>
      <w:r>
        <w:rPr>
          <w:rFonts w:ascii="Times New Roman"/>
          <w:b w:val="false"/>
          <w:i w:val="false"/>
          <w:color w:val="000000"/>
          <w:sz w:val="24"/>
          <w:lang w:val="pl-Pl"/>
        </w:rPr>
        <w:t> Art. 58 ust. 2a:</w:t>
      </w:r>
      <w:r>
        <w:rPr>
          <w:rFonts w:ascii="Times New Roman"/>
          <w:b w:val="false"/>
          <w:i w:val="false"/>
          <w:color w:val="000000"/>
          <w:sz w:val="24"/>
          <w:lang w:val="pl-Pl"/>
        </w:rPr>
        <w:t>- zmieniony przez art. 1 pkt 11 ustawy z dnia 7 września 2007 r. (Dz.U.07.181.1292) zmieniającej nin. ustawę z dniem 1 stycznia 2008 r.</w:t>
      </w:r>
      <w:r>
        <w:rPr>
          <w:rFonts w:ascii="Times New Roman"/>
          <w:b w:val="false"/>
          <w:i w:val="false"/>
          <w:color w:val="000000"/>
          <w:sz w:val="24"/>
          <w:lang w:val="pl-Pl"/>
        </w:rPr>
        <w:t>- zmieniony przez art. 1 pkt 33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381</w:t>
      </w:r>
      <w:r>
        <w:rPr>
          <w:rFonts w:ascii="Times New Roman"/>
          <w:b w:val="false"/>
          <w:i w:val="false"/>
          <w:color w:val="000000"/>
          <w:sz w:val="24"/>
          <w:lang w:val="pl-Pl"/>
        </w:rPr>
        <w:t> Art. 58 ust. 3:</w:t>
      </w:r>
      <w:r>
        <w:rPr>
          <w:rFonts w:ascii="Times New Roman"/>
          <w:b w:val="false"/>
          <w:i w:val="false"/>
          <w:color w:val="000000"/>
          <w:sz w:val="24"/>
          <w:lang w:val="pl-Pl"/>
        </w:rPr>
        <w:t>- zmieniony przez art. 1 pkt 23 ustawy z dnia 25 lipca 2008 r. (Dz.U.08.145.917) zmieniającej nin. ustawę z dniem 23 sierpnia 2008 r.</w:t>
      </w:r>
      <w:r>
        <w:rPr>
          <w:rFonts w:ascii="Times New Roman"/>
          <w:b w:val="false"/>
          <w:i w:val="false"/>
          <w:color w:val="000000"/>
          <w:sz w:val="24"/>
          <w:lang w:val="pl-Pl"/>
        </w:rPr>
        <w:t>- zmieniony przez art. 1 pkt 33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382</w:t>
      </w:r>
      <w:r>
        <w:rPr>
          <w:rFonts w:ascii="Times New Roman"/>
          <w:b w:val="false"/>
          <w:i w:val="false"/>
          <w:color w:val="000000"/>
          <w:sz w:val="24"/>
          <w:lang w:val="pl-Pl"/>
        </w:rPr>
        <w:t> Art. 58 ust. 4 zmieniony przez art. 102 pkt 3 ustawy z dnia 15 kwietnia 2011 r. o systemie informacji oświatowej (Dz.U.11.139.814) z dniem 1 sierpnia 2012 r.</w:t>
      </w:r>
    </w:p>
    <w:p>
      <w:pPr>
        <w:spacing w:after="0"/>
        <w:ind w:left="0"/>
        <w:jc w:val="left"/>
        <w:textAlignment w:val="auto"/>
      </w:pPr>
      <w:r>
        <w:rPr>
          <w:rFonts w:ascii="Times New Roman"/>
          <w:b w:val="false"/>
          <w:i w:val="false"/>
          <w:color w:val="000000"/>
          <w:sz w:val="20"/>
          <w:vertAlign w:val="superscript"/>
          <w:lang w:val="pl-Pl"/>
        </w:rPr>
        <w:t>383</w:t>
      </w:r>
      <w:r>
        <w:rPr>
          <w:rFonts w:ascii="Times New Roman"/>
          <w:b w:val="false"/>
          <w:i w:val="false"/>
          <w:color w:val="000000"/>
          <w:sz w:val="24"/>
          <w:lang w:val="pl-Pl"/>
        </w:rPr>
        <w:t> Art. 59 ust. 1:</w:t>
      </w:r>
      <w:r>
        <w:rPr>
          <w:rFonts w:ascii="Times New Roman"/>
          <w:b w:val="false"/>
          <w:i w:val="false"/>
          <w:color w:val="000000"/>
          <w:sz w:val="24"/>
          <w:lang w:val="pl-Pl"/>
        </w:rPr>
        <w:t>- zmieniony przez art. 1 pkt 24 lit. a) ustawy z dnia 25 lipca 2008 r. (Dz.U.08.145.917) zmieniającej nin. ustawę z dniem 23 sierpnia 2008 r.</w:t>
      </w:r>
      <w:r>
        <w:rPr>
          <w:rFonts w:ascii="Times New Roman"/>
          <w:b w:val="false"/>
          <w:i w:val="false"/>
          <w:color w:val="000000"/>
          <w:sz w:val="24"/>
          <w:lang w:val="pl-Pl"/>
        </w:rPr>
        <w:t>- zmieniony przez art. 1 pkt 25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384</w:t>
      </w:r>
      <w:r>
        <w:rPr>
          <w:rFonts w:ascii="Times New Roman"/>
          <w:b w:val="false"/>
          <w:i w:val="false"/>
          <w:color w:val="000000"/>
          <w:sz w:val="24"/>
          <w:lang w:val="pl-Pl"/>
        </w:rPr>
        <w:t> Art. 59 ust. 1a zmieniony przez art. 1 pkt 34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385</w:t>
      </w:r>
      <w:r>
        <w:rPr>
          <w:rFonts w:ascii="Times New Roman"/>
          <w:b w:val="false"/>
          <w:i w:val="false"/>
          <w:color w:val="000000"/>
          <w:sz w:val="24"/>
          <w:lang w:val="pl-Pl"/>
        </w:rPr>
        <w:t> Art. 59 ust. 2 zmieniony przez art. 1 pkt 34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386</w:t>
      </w:r>
      <w:r>
        <w:rPr>
          <w:rFonts w:ascii="Times New Roman"/>
          <w:b w:val="false"/>
          <w:i w:val="false"/>
          <w:color w:val="000000"/>
          <w:sz w:val="24"/>
          <w:lang w:val="pl-Pl"/>
        </w:rPr>
        <w:t> Art. 59 ust. 2a uchylony przez art. 1 pkt 34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387</w:t>
      </w:r>
      <w:r>
        <w:rPr>
          <w:rFonts w:ascii="Times New Roman"/>
          <w:b w:val="false"/>
          <w:i w:val="false"/>
          <w:color w:val="000000"/>
          <w:sz w:val="24"/>
          <w:lang w:val="pl-Pl"/>
        </w:rPr>
        <w:t> Art. 59 ust. 2b uchylony przez art. 1 pkt 34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388</w:t>
      </w:r>
      <w:r>
        <w:rPr>
          <w:rFonts w:ascii="Times New Roman"/>
          <w:b w:val="false"/>
          <w:i w:val="false"/>
          <w:color w:val="000000"/>
          <w:sz w:val="24"/>
          <w:lang w:val="pl-Pl"/>
        </w:rPr>
        <w:t> Art. 59 ust. 3 zmieniony przez art. 2 pkt 1 ustawy z dnia 26 stycznia 2007 r. (Dz.U.07.42.273) zmieniającej nin. ustawę z dniem 24 marca 2007 r.</w:t>
      </w:r>
    </w:p>
    <w:p>
      <w:pPr>
        <w:spacing w:after="0"/>
        <w:ind w:left="0"/>
        <w:jc w:val="left"/>
        <w:textAlignment w:val="auto"/>
      </w:pPr>
      <w:r>
        <w:rPr>
          <w:rFonts w:ascii="Times New Roman"/>
          <w:b w:val="false"/>
          <w:i w:val="false"/>
          <w:color w:val="000000"/>
          <w:sz w:val="20"/>
          <w:vertAlign w:val="superscript"/>
          <w:lang w:val="pl-Pl"/>
        </w:rPr>
        <w:t>389</w:t>
      </w:r>
      <w:r>
        <w:rPr>
          <w:rFonts w:ascii="Times New Roman"/>
          <w:b w:val="false"/>
          <w:i w:val="false"/>
          <w:color w:val="000000"/>
          <w:sz w:val="24"/>
          <w:lang w:val="pl-Pl"/>
        </w:rPr>
        <w:t> Art. 59 ust. 7:</w:t>
      </w:r>
      <w:r>
        <w:rPr>
          <w:rFonts w:ascii="Times New Roman"/>
          <w:b w:val="false"/>
          <w:i w:val="false"/>
          <w:color w:val="000000"/>
          <w:sz w:val="24"/>
          <w:lang w:val="pl-Pl"/>
        </w:rPr>
        <w:t>- dodany przez art. 1 pkt 24 lit. c) ustawy z dnia 25 lipca 2008 r. (Dz.U.08.145.917) zmieniającej nin. ustawę z dniem 23 sierpnia 2008 r.</w:t>
      </w:r>
      <w:r>
        <w:rPr>
          <w:rFonts w:ascii="Times New Roman"/>
          <w:b w:val="false"/>
          <w:i w:val="false"/>
          <w:color w:val="000000"/>
          <w:sz w:val="24"/>
          <w:lang w:val="pl-Pl"/>
        </w:rPr>
        <w:t>- zmieniony przez art. 1 pkt 34 lit. d)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390</w:t>
      </w:r>
      <w:r>
        <w:rPr>
          <w:rFonts w:ascii="Times New Roman"/>
          <w:b w:val="false"/>
          <w:i w:val="false"/>
          <w:color w:val="000000"/>
          <w:sz w:val="24"/>
          <w:lang w:val="pl-Pl"/>
        </w:rPr>
        <w:t> Art. 59 ust. 8 dodany przez art. 1 pkt 34 lit. e)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391</w:t>
      </w:r>
      <w:r>
        <w:rPr>
          <w:rFonts w:ascii="Times New Roman"/>
          <w:b w:val="false"/>
          <w:i w:val="false"/>
          <w:color w:val="000000"/>
          <w:sz w:val="24"/>
          <w:lang w:val="pl-Pl"/>
        </w:rPr>
        <w:t> Art. 59 ust. 9 dodany przez art. 1 pkt 34 lit. e)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392</w:t>
      </w:r>
      <w:r>
        <w:rPr>
          <w:rFonts w:ascii="Times New Roman"/>
          <w:b w:val="false"/>
          <w:i w:val="false"/>
          <w:color w:val="000000"/>
          <w:sz w:val="24"/>
          <w:lang w:val="pl-Pl"/>
        </w:rPr>
        <w:t> Art. 59 ust. 10 dodany przez art. 1 pkt 12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393</w:t>
      </w:r>
      <w:r>
        <w:rPr>
          <w:rFonts w:ascii="Times New Roman"/>
          <w:b w:val="false"/>
          <w:i w:val="false"/>
          <w:color w:val="000000"/>
          <w:sz w:val="24"/>
          <w:lang w:val="pl-Pl"/>
        </w:rPr>
        <w:t> Art. 59a dodany przez art. 1 pkt 12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394</w:t>
      </w:r>
      <w:r>
        <w:rPr>
          <w:rFonts w:ascii="Times New Roman"/>
          <w:b w:val="false"/>
          <w:i w:val="false"/>
          <w:color w:val="000000"/>
          <w:sz w:val="24"/>
          <w:lang w:val="pl-Pl"/>
        </w:rPr>
        <w:t> Art. 59a ust. 3 dodany przez art. 1 pkt 13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395</w:t>
      </w:r>
      <w:r>
        <w:rPr>
          <w:rFonts w:ascii="Times New Roman"/>
          <w:b w:val="false"/>
          <w:i w:val="false"/>
          <w:color w:val="000000"/>
          <w:sz w:val="24"/>
          <w:lang w:val="pl-Pl"/>
        </w:rPr>
        <w:t> Art. 60 ust. 1 pkt 6 uchylony przez art. 1 pkt 12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396</w:t>
      </w:r>
      <w:r>
        <w:rPr>
          <w:rFonts w:ascii="Times New Roman"/>
          <w:b w:val="false"/>
          <w:i w:val="false"/>
          <w:color w:val="000000"/>
          <w:sz w:val="24"/>
          <w:lang w:val="pl-Pl"/>
        </w:rPr>
        <w:t> Art. 61 ust. 3 dodany przez art. 1 ustawy z dnia 30 sierpnia 2013 r. (Dz.U.2013.1265)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397</w:t>
      </w:r>
      <w:r>
        <w:rPr>
          <w:rFonts w:ascii="Times New Roman"/>
          <w:b w:val="false"/>
          <w:i w:val="false"/>
          <w:color w:val="000000"/>
          <w:sz w:val="24"/>
          <w:lang w:val="pl-Pl"/>
        </w:rPr>
        <w:t> Art. 61 ust. 3a dodany przez art. 1 pkt 46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398</w:t>
      </w:r>
      <w:r>
        <w:rPr>
          <w:rFonts w:ascii="Times New Roman"/>
          <w:b w:val="false"/>
          <w:i w:val="false"/>
          <w:color w:val="000000"/>
          <w:sz w:val="24"/>
          <w:lang w:val="pl-Pl"/>
        </w:rPr>
        <w:t> Art. 61 ust. 3b dodany przez art. 1 pkt 46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399</w:t>
      </w:r>
      <w:r>
        <w:rPr>
          <w:rFonts w:ascii="Times New Roman"/>
          <w:b w:val="false"/>
          <w:i w:val="false"/>
          <w:color w:val="000000"/>
          <w:sz w:val="24"/>
          <w:lang w:val="pl-Pl"/>
        </w:rPr>
        <w:t> Art. 61 ust. 3c dodany przez art. 1 pkt 46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400</w:t>
      </w:r>
      <w:r>
        <w:rPr>
          <w:rFonts w:ascii="Times New Roman"/>
          <w:b w:val="false"/>
          <w:i w:val="false"/>
          <w:color w:val="000000"/>
          <w:sz w:val="24"/>
          <w:lang w:val="pl-Pl"/>
        </w:rPr>
        <w:t> Art. 61 ust. 3d dodany przez art. 1 pkt 46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401</w:t>
      </w:r>
      <w:r>
        <w:rPr>
          <w:rFonts w:ascii="Times New Roman"/>
          <w:b w:val="false"/>
          <w:i w:val="false"/>
          <w:color w:val="000000"/>
          <w:sz w:val="24"/>
          <w:lang w:val="pl-Pl"/>
        </w:rPr>
        <w:t> Art. 61 ust. 3e dodany przez art. 1 pkt 46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402</w:t>
      </w:r>
      <w:r>
        <w:rPr>
          <w:rFonts w:ascii="Times New Roman"/>
          <w:b w:val="false"/>
          <w:i w:val="false"/>
          <w:color w:val="000000"/>
          <w:sz w:val="24"/>
          <w:lang w:val="pl-Pl"/>
        </w:rPr>
        <w:t> Art. 61 ust. 4 dodany przez art. 1 ustawy z dnia 30 sierpnia 2013 r. (Dz.U.2013.1265)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403</w:t>
      </w:r>
      <w:r>
        <w:rPr>
          <w:rFonts w:ascii="Times New Roman"/>
          <w:b w:val="false"/>
          <w:i w:val="false"/>
          <w:color w:val="000000"/>
          <w:sz w:val="24"/>
          <w:lang w:val="pl-Pl"/>
        </w:rPr>
        <w:t> Art. 62 ust. 1 zmieniony przez art. 1 pkt 35 lit. a)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404</w:t>
      </w:r>
      <w:r>
        <w:rPr>
          <w:rFonts w:ascii="Times New Roman"/>
          <w:b w:val="false"/>
          <w:i w:val="false"/>
          <w:color w:val="000000"/>
          <w:sz w:val="24"/>
          <w:lang w:val="pl-Pl"/>
        </w:rPr>
        <w:t> Art. 62 ust. 1d dodany przez art. 1 pkt 14 ustawy z dnia 13 czerwca 2013 r. (Dz.U.2013.827)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405</w:t>
      </w:r>
      <w:r>
        <w:rPr>
          <w:rFonts w:ascii="Times New Roman"/>
          <w:b w:val="false"/>
          <w:i w:val="false"/>
          <w:color w:val="000000"/>
          <w:sz w:val="24"/>
          <w:lang w:val="pl-Pl"/>
        </w:rPr>
        <w:t> Art. 62 ust. 1e dodany przez art. 1 pkt 14 ustawy z dnia 13 czerwca 2013 r. (Dz.U.2013.827)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406</w:t>
      </w:r>
      <w:r>
        <w:rPr>
          <w:rFonts w:ascii="Times New Roman"/>
          <w:b w:val="false"/>
          <w:i w:val="false"/>
          <w:color w:val="000000"/>
          <w:sz w:val="24"/>
          <w:lang w:val="pl-Pl"/>
        </w:rPr>
        <w:t> Art. 62 ust. 5 zmieniony przez art. 1 pkt 35 lit. b)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407</w:t>
      </w:r>
      <w:r>
        <w:rPr>
          <w:rFonts w:ascii="Times New Roman"/>
          <w:b w:val="false"/>
          <w:i w:val="false"/>
          <w:color w:val="000000"/>
          <w:sz w:val="24"/>
          <w:lang w:val="pl-Pl"/>
        </w:rPr>
        <w:t> Art. 62 ust. 5a uchylony przez art. 1 pkt 35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408</w:t>
      </w:r>
      <w:r>
        <w:rPr>
          <w:rFonts w:ascii="Times New Roman"/>
          <w:b w:val="false"/>
          <w:i w:val="false"/>
          <w:color w:val="000000"/>
          <w:sz w:val="24"/>
          <w:lang w:val="pl-Pl"/>
        </w:rPr>
        <w:t> Art. 62 ust. 5b zmieniony przez art. 1 pkt 35 lit. d)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409</w:t>
      </w:r>
      <w:r>
        <w:rPr>
          <w:rFonts w:ascii="Times New Roman"/>
          <w:b w:val="false"/>
          <w:i w:val="false"/>
          <w:color w:val="000000"/>
          <w:sz w:val="24"/>
          <w:lang w:val="pl-Pl"/>
        </w:rPr>
        <w:t> Art. 62 ust. 5c:</w:t>
      </w:r>
      <w:r>
        <w:rPr>
          <w:rFonts w:ascii="Times New Roman"/>
          <w:b w:val="false"/>
          <w:i w:val="false"/>
          <w:color w:val="000000"/>
          <w:sz w:val="24"/>
          <w:lang w:val="pl-Pl"/>
        </w:rPr>
        <w:t>- zmieniony przez art. 1 pkt 13 ustawy z dnia 7 września 2007 r. (Dz.U.07.181.1292) zmieniającej nin. ustawę z dniem 1 stycznia 2008 r.</w:t>
      </w:r>
      <w:r>
        <w:rPr>
          <w:rFonts w:ascii="Times New Roman"/>
          <w:b w:val="false"/>
          <w:i w:val="false"/>
          <w:color w:val="000000"/>
          <w:sz w:val="24"/>
          <w:lang w:val="pl-Pl"/>
        </w:rPr>
        <w:t>- zdanie wstępne zmienione przez art. 135 pkt 3 ustawy z dnia 15 kwietnia 2011 r. o działalności leczniczej (Dz.U.11.112.654) z dniem 1 lipca 2011 r.</w:t>
      </w:r>
    </w:p>
    <w:p>
      <w:pPr>
        <w:spacing w:after="0"/>
        <w:ind w:left="0"/>
        <w:jc w:val="left"/>
        <w:textAlignment w:val="auto"/>
      </w:pPr>
      <w:r>
        <w:rPr>
          <w:rFonts w:ascii="Times New Roman"/>
          <w:b w:val="false"/>
          <w:i w:val="false"/>
          <w:color w:val="000000"/>
          <w:sz w:val="20"/>
          <w:vertAlign w:val="superscript"/>
          <w:lang w:val="pl-Pl"/>
        </w:rPr>
        <w:t>410</w:t>
      </w:r>
      <w:r>
        <w:rPr>
          <w:rFonts w:ascii="Times New Roman"/>
          <w:b w:val="false"/>
          <w:i w:val="false"/>
          <w:color w:val="000000"/>
          <w:sz w:val="24"/>
          <w:lang w:val="pl-Pl"/>
        </w:rPr>
        <w:t> Art. 62a dodany przez art. 1 pkt 26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411</w:t>
      </w:r>
      <w:r>
        <w:rPr>
          <w:rFonts w:ascii="Times New Roman"/>
          <w:b w:val="false"/>
          <w:i w:val="false"/>
          <w:color w:val="000000"/>
          <w:sz w:val="24"/>
          <w:lang w:val="pl-Pl"/>
        </w:rPr>
        <w:t> Art. 64 zmieniony przez art. 1 pkt 27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412</w:t>
      </w:r>
      <w:r>
        <w:rPr>
          <w:rFonts w:ascii="Times New Roman"/>
          <w:b w:val="false"/>
          <w:i w:val="false"/>
          <w:color w:val="000000"/>
          <w:sz w:val="24"/>
          <w:lang w:val="pl-Pl"/>
        </w:rPr>
        <w:t> Art. 64 ust. 1 zmieniony przez art. 1 pkt 47 lit. a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413</w:t>
      </w:r>
      <w:r>
        <w:rPr>
          <w:rFonts w:ascii="Times New Roman"/>
          <w:b w:val="false"/>
          <w:i w:val="false"/>
          <w:color w:val="000000"/>
          <w:sz w:val="24"/>
          <w:lang w:val="pl-Pl"/>
        </w:rPr>
        <w:t> Art. 64 ust. 1a dodany przez art. 1 pkt 47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414</w:t>
      </w:r>
      <w:r>
        <w:rPr>
          <w:rFonts w:ascii="Times New Roman"/>
          <w:b w:val="false"/>
          <w:i w:val="false"/>
          <w:color w:val="000000"/>
          <w:sz w:val="24"/>
          <w:lang w:val="pl-Pl"/>
        </w:rPr>
        <w:t> Art. 64 ust. 1b dodany przez art. 1 pkt 47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415</w:t>
      </w:r>
      <w:r>
        <w:rPr>
          <w:rFonts w:ascii="Times New Roman"/>
          <w:b w:val="false"/>
          <w:i w:val="false"/>
          <w:color w:val="000000"/>
          <w:sz w:val="24"/>
          <w:lang w:val="pl-Pl"/>
        </w:rPr>
        <w:t> Art. 64 ust. 2 zmieniony przez art. 1 pkt 47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416</w:t>
      </w:r>
      <w:r>
        <w:rPr>
          <w:rFonts w:ascii="Times New Roman"/>
          <w:b w:val="false"/>
          <w:i w:val="false"/>
          <w:color w:val="000000"/>
          <w:sz w:val="24"/>
          <w:lang w:val="pl-Pl"/>
        </w:rPr>
        <w:t> Art. 64 ust. 3 zmieniony przez art. 1 pkt 47 lit. c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417</w:t>
      </w:r>
      <w:r>
        <w:rPr>
          <w:rFonts w:ascii="Times New Roman"/>
          <w:b w:val="false"/>
          <w:i w:val="false"/>
          <w:color w:val="000000"/>
          <w:sz w:val="24"/>
          <w:lang w:val="pl-Pl"/>
        </w:rPr>
        <w:t> Art. 64 ust. 4 uchylony przez art. 1 pkt 9 ustawy z dnia 30 maja 2014 r. (Dz.U.2014.811)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418</w:t>
      </w:r>
      <w:r>
        <w:rPr>
          <w:rFonts w:ascii="Times New Roman"/>
          <w:b w:val="false"/>
          <w:i w:val="false"/>
          <w:color w:val="000000"/>
          <w:sz w:val="24"/>
          <w:lang w:val="pl-Pl"/>
        </w:rPr>
        <w:t> Art. 64 ust. 5 uchylony przez art. 1 pkt 9 ustawy z dnia 30 maja 2014 r. (Dz.U.2014.811)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419</w:t>
      </w:r>
      <w:r>
        <w:rPr>
          <w:rFonts w:ascii="Times New Roman"/>
          <w:b w:val="false"/>
          <w:i w:val="false"/>
          <w:color w:val="000000"/>
          <w:sz w:val="24"/>
          <w:lang w:val="pl-Pl"/>
        </w:rPr>
        <w:t> Art. 64a:</w:t>
      </w:r>
      <w:r>
        <w:rPr>
          <w:rFonts w:ascii="Times New Roman"/>
          <w:b w:val="false"/>
          <w:i w:val="false"/>
          <w:color w:val="000000"/>
          <w:sz w:val="24"/>
          <w:lang w:val="pl-Pl"/>
        </w:rPr>
        <w:t>- dodany przez art. 1 pkt 19 ustawy z dnia 11 kwietnia 2007 r. (Dz.U.07.80.542) zmieniającej nin. ustawę z dniem 1 września 2007 r.</w:t>
      </w:r>
      <w:r>
        <w:rPr>
          <w:rFonts w:ascii="Times New Roman"/>
          <w:b w:val="false"/>
          <w:i w:val="false"/>
          <w:color w:val="000000"/>
          <w:sz w:val="24"/>
          <w:lang w:val="pl-Pl"/>
        </w:rPr>
        <w:t>- zmieniony przez art. 1 pkt 25 ustawy z dnia 25 lipca 2008 r. (Dz.U.08.145.917) zmieniającej nin. ustawę z dniem 1 września 2008 r.</w:t>
      </w:r>
    </w:p>
    <w:p>
      <w:pPr>
        <w:spacing w:after="0"/>
        <w:ind w:left="0"/>
        <w:jc w:val="left"/>
        <w:textAlignment w:val="auto"/>
      </w:pPr>
      <w:r>
        <w:rPr>
          <w:rFonts w:ascii="Times New Roman"/>
          <w:b w:val="false"/>
          <w:i w:val="false"/>
          <w:color w:val="000000"/>
          <w:sz w:val="20"/>
          <w:vertAlign w:val="superscript"/>
          <w:lang w:val="pl-Pl"/>
        </w:rPr>
        <w:t>420</w:t>
      </w:r>
      <w:r>
        <w:rPr>
          <w:rFonts w:ascii="Times New Roman"/>
          <w:b w:val="false"/>
          <w:i w:val="false"/>
          <w:color w:val="000000"/>
          <w:sz w:val="24"/>
          <w:lang w:val="pl-Pl"/>
        </w:rPr>
        <w:t> Art. 66 ust. 1a dodany przez art. 1 pkt 26 lit. a)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421</w:t>
      </w:r>
      <w:r>
        <w:rPr>
          <w:rFonts w:ascii="Times New Roman"/>
          <w:b w:val="false"/>
          <w:i w:val="false"/>
          <w:color w:val="000000"/>
          <w:sz w:val="24"/>
          <w:lang w:val="pl-Pl"/>
        </w:rPr>
        <w:t> Art. 66 ust. 1b dodany przez art. 1 pkt 48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422</w:t>
      </w:r>
      <w:r>
        <w:rPr>
          <w:rFonts w:ascii="Times New Roman"/>
          <w:b w:val="false"/>
          <w:i w:val="false"/>
          <w:color w:val="000000"/>
          <w:sz w:val="24"/>
          <w:lang w:val="pl-Pl"/>
        </w:rPr>
        <w:t> Art. 66 ust. 3 dodany przez art. 1 pkt 26 lit. b)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423</w:t>
      </w:r>
      <w:r>
        <w:rPr>
          <w:rFonts w:ascii="Times New Roman"/>
          <w:b w:val="false"/>
          <w:i w:val="false"/>
          <w:color w:val="000000"/>
          <w:sz w:val="24"/>
          <w:lang w:val="pl-Pl"/>
        </w:rPr>
        <w:t> Art. 67 ust. 3 dodany przez art. 1 pkt 3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424</w:t>
      </w:r>
      <w:r>
        <w:rPr>
          <w:rFonts w:ascii="Times New Roman"/>
          <w:b w:val="false"/>
          <w:i w:val="false"/>
          <w:color w:val="000000"/>
          <w:sz w:val="24"/>
          <w:lang w:val="pl-Pl"/>
        </w:rPr>
        <w:t> Art. 67 ust. 4 dodany przez art. 1 pkt 3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425</w:t>
      </w:r>
      <w:r>
        <w:rPr>
          <w:rFonts w:ascii="Times New Roman"/>
          <w:b w:val="false"/>
          <w:i w:val="false"/>
          <w:color w:val="000000"/>
          <w:sz w:val="24"/>
          <w:lang w:val="pl-Pl"/>
        </w:rPr>
        <w:t> Art. 67 ust. 5 dodany przez art. 1 pkt 3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426</w:t>
      </w:r>
      <w:r>
        <w:rPr>
          <w:rFonts w:ascii="Times New Roman"/>
          <w:b w:val="false"/>
          <w:i w:val="false"/>
          <w:color w:val="000000"/>
          <w:sz w:val="24"/>
          <w:lang w:val="pl-Pl"/>
        </w:rPr>
        <w:t> Art. 67 ust. 6 dodany przez art. 1 pkt 3 ustawy z dnia 24 kwietnia 2014 r. (Dz.U.2014.642) zmieniającej nin. ustawę z dniem 4 czerwca 2014 r.</w:t>
      </w:r>
    </w:p>
    <w:p>
      <w:pPr>
        <w:spacing w:after="0"/>
        <w:ind w:left="0"/>
        <w:jc w:val="left"/>
        <w:textAlignment w:val="auto"/>
      </w:pPr>
      <w:r>
        <w:rPr>
          <w:rFonts w:ascii="Times New Roman"/>
          <w:b w:val="false"/>
          <w:i w:val="false"/>
          <w:color w:val="000000"/>
          <w:sz w:val="20"/>
          <w:vertAlign w:val="superscript"/>
          <w:lang w:val="pl-Pl"/>
        </w:rPr>
        <w:t>427</w:t>
      </w:r>
      <w:r>
        <w:rPr>
          <w:rFonts w:ascii="Times New Roman"/>
          <w:b w:val="false"/>
          <w:i w:val="false"/>
          <w:color w:val="000000"/>
          <w:sz w:val="24"/>
          <w:lang w:val="pl-Pl"/>
        </w:rPr>
        <w:t> Art. 67a:</w:t>
      </w:r>
      <w:r>
        <w:rPr>
          <w:rFonts w:ascii="Times New Roman"/>
          <w:b w:val="false"/>
          <w:i w:val="false"/>
          <w:color w:val="000000"/>
          <w:sz w:val="24"/>
          <w:lang w:val="pl-Pl"/>
        </w:rPr>
        <w:t>- dodany przez art. 1 pkt 14 ustawy z dnia 7 września 2007 r. (Dz.U.07.181.1292) zmieniającej nin. ustawę z dniem 1 stycznia 2008 r.</w:t>
      </w:r>
      <w:r>
        <w:rPr>
          <w:rFonts w:ascii="Times New Roman"/>
          <w:b w:val="false"/>
          <w:i w:val="false"/>
          <w:color w:val="000000"/>
          <w:sz w:val="24"/>
          <w:lang w:val="pl-Pl"/>
        </w:rPr>
        <w:t>- zmieniony przez art. 1 pkt 27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428</w:t>
      </w:r>
      <w:r>
        <w:rPr>
          <w:rFonts w:ascii="Times New Roman"/>
          <w:b w:val="false"/>
          <w:i w:val="false"/>
          <w:color w:val="000000"/>
          <w:sz w:val="24"/>
          <w:lang w:val="pl-Pl"/>
        </w:rPr>
        <w:t> Art. 68a zmieniony przez art. 1 pkt 28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429</w:t>
      </w:r>
      <w:r>
        <w:rPr>
          <w:rFonts w:ascii="Times New Roman"/>
          <w:b w:val="false"/>
          <w:i w:val="false"/>
          <w:color w:val="000000"/>
          <w:sz w:val="24"/>
          <w:lang w:val="pl-Pl"/>
        </w:rPr>
        <w:t> Art. 68a ust. 2 pkt 1 zmieniony przez art. 1 pkt 49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430</w:t>
      </w:r>
      <w:r>
        <w:rPr>
          <w:rFonts w:ascii="Times New Roman"/>
          <w:b w:val="false"/>
          <w:i w:val="false"/>
          <w:color w:val="000000"/>
          <w:sz w:val="24"/>
          <w:lang w:val="pl-Pl"/>
        </w:rPr>
        <w:t> Art. 68a ust. 2 pkt 2 zmieniony przez art. 1 pkt 49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431</w:t>
      </w:r>
      <w:r>
        <w:rPr>
          <w:rFonts w:ascii="Times New Roman"/>
          <w:b w:val="false"/>
          <w:i w:val="false"/>
          <w:color w:val="000000"/>
          <w:sz w:val="24"/>
          <w:lang w:val="pl-Pl"/>
        </w:rPr>
        <w:t> Art. 68b ust. 6 zmieniony przez art. 14 pkt 2 ustawy z dnia 25 listopada 2004 r. o zmianie ustawy o finansach publicznych oraz o zmianie niektórych ustaw (Dz.U.04.273.2703) z dniem 1 stycznia 2005 r.</w:t>
      </w:r>
    </w:p>
    <w:p>
      <w:pPr>
        <w:spacing w:after="0"/>
        <w:ind w:left="0"/>
        <w:jc w:val="left"/>
        <w:textAlignment w:val="auto"/>
      </w:pPr>
      <w:r>
        <w:rPr>
          <w:rFonts w:ascii="Times New Roman"/>
          <w:b w:val="false"/>
          <w:i w:val="false"/>
          <w:color w:val="000000"/>
          <w:sz w:val="20"/>
          <w:vertAlign w:val="superscript"/>
          <w:lang w:val="pl-Pl"/>
        </w:rPr>
        <w:t>432</w:t>
      </w:r>
      <w:r>
        <w:rPr>
          <w:rFonts w:ascii="Times New Roman"/>
          <w:b w:val="false"/>
          <w:i w:val="false"/>
          <w:color w:val="000000"/>
          <w:sz w:val="24"/>
          <w:lang w:val="pl-Pl"/>
        </w:rPr>
        <w:t> Art. 68b ust. 8 zmieniony przez art. 1 pkt 29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433</w:t>
      </w:r>
      <w:r>
        <w:rPr>
          <w:rFonts w:ascii="Times New Roman"/>
          <w:b w:val="false"/>
          <w:i w:val="false"/>
          <w:color w:val="000000"/>
          <w:sz w:val="24"/>
          <w:lang w:val="pl-Pl"/>
        </w:rPr>
        <w:t> Art. 68c uchylony przez art. 1 pkt 30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434</w:t>
      </w:r>
      <w:r>
        <w:rPr>
          <w:rFonts w:ascii="Times New Roman"/>
          <w:b w:val="false"/>
          <w:i w:val="false"/>
          <w:color w:val="000000"/>
          <w:sz w:val="24"/>
          <w:lang w:val="pl-Pl"/>
        </w:rPr>
        <w:t> Art. 70 ust. 1 zmieniony przez art. 14 pkt 1 lit. a)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435</w:t>
      </w:r>
      <w:r>
        <w:rPr>
          <w:rFonts w:ascii="Times New Roman"/>
          <w:b w:val="false"/>
          <w:i w:val="false"/>
          <w:color w:val="000000"/>
          <w:sz w:val="24"/>
          <w:lang w:val="pl-Pl"/>
        </w:rPr>
        <w:t> Art. 70 ust. 3 zmieniony przez art. 14 pkt 1 lit. b)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436</w:t>
      </w:r>
      <w:r>
        <w:rPr>
          <w:rFonts w:ascii="Times New Roman"/>
          <w:b w:val="false"/>
          <w:i w:val="false"/>
          <w:color w:val="000000"/>
          <w:sz w:val="24"/>
          <w:lang w:val="pl-Pl"/>
        </w:rPr>
        <w:t> Art. 70 ust. 4 zmieniony przez art. 14 pkt 1 lit. b)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437</w:t>
      </w:r>
      <w:r>
        <w:rPr>
          <w:rFonts w:ascii="Times New Roman"/>
          <w:b w:val="false"/>
          <w:i w:val="false"/>
          <w:color w:val="000000"/>
          <w:sz w:val="24"/>
          <w:lang w:val="pl-Pl"/>
        </w:rPr>
        <w:t> Art. 70b ust. 1 zmieniony przez art. 1 pkt 31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438</w:t>
      </w:r>
      <w:r>
        <w:rPr>
          <w:rFonts w:ascii="Times New Roman"/>
          <w:b w:val="false"/>
          <w:i w:val="false"/>
          <w:color w:val="000000"/>
          <w:sz w:val="24"/>
          <w:lang w:val="pl-Pl"/>
        </w:rPr>
        <w:t> Art. 70b ust. 2:</w:t>
      </w:r>
      <w:r>
        <w:rPr>
          <w:rFonts w:ascii="Times New Roman"/>
          <w:b w:val="false"/>
          <w:i w:val="false"/>
          <w:color w:val="000000"/>
          <w:sz w:val="24"/>
          <w:lang w:val="pl-Pl"/>
        </w:rPr>
        <w:t>- zmieniony przez art. 1 pkt 31 lit. a) ustawy z dnia 19 sierpnia 2011 r. (Dz.U.11.205.1206) zmieniającej nin. ustawę z dniem 1 września 2012 r.</w:t>
      </w:r>
      <w:r>
        <w:rPr>
          <w:rFonts w:ascii="Times New Roman"/>
          <w:b w:val="false"/>
          <w:i w:val="false"/>
          <w:color w:val="000000"/>
          <w:sz w:val="24"/>
          <w:lang w:val="pl-Pl"/>
        </w:rPr>
        <w:t>- zmieniony przez art. 1 pkt 10 lit. a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439</w:t>
      </w:r>
      <w:r>
        <w:rPr>
          <w:rFonts w:ascii="Times New Roman"/>
          <w:b w:val="false"/>
          <w:i w:val="false"/>
          <w:color w:val="000000"/>
          <w:sz w:val="24"/>
          <w:lang w:val="pl-Pl"/>
        </w:rPr>
        <w:t> Art. 70b ust. 3 zmieniony przez art. 1 pkt 31 lit. a) ustawy z dnia 19 sierpnia 2011 r. (Dz.U.11.205.1206) zmieniającej nin. ustawę z dniem 1 stycznia 2013 r.</w:t>
      </w:r>
    </w:p>
    <w:p>
      <w:pPr>
        <w:spacing w:after="0"/>
        <w:ind w:left="0"/>
        <w:jc w:val="left"/>
        <w:textAlignment w:val="auto"/>
      </w:pPr>
      <w:r>
        <w:rPr>
          <w:rFonts w:ascii="Times New Roman"/>
          <w:b w:val="false"/>
          <w:i w:val="false"/>
          <w:color w:val="000000"/>
          <w:sz w:val="20"/>
          <w:vertAlign w:val="superscript"/>
          <w:lang w:val="pl-Pl"/>
        </w:rPr>
        <w:t>440</w:t>
      </w:r>
      <w:r>
        <w:rPr>
          <w:rFonts w:ascii="Times New Roman"/>
          <w:b w:val="false"/>
          <w:i w:val="false"/>
          <w:color w:val="000000"/>
          <w:sz w:val="24"/>
          <w:lang w:val="pl-Pl"/>
        </w:rPr>
        <w:t> Art. 70b ust. 7 zmieniony przez art. 1 pkt 31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441</w:t>
      </w:r>
      <w:r>
        <w:rPr>
          <w:rFonts w:ascii="Times New Roman"/>
          <w:b w:val="false"/>
          <w:i w:val="false"/>
          <w:color w:val="000000"/>
          <w:sz w:val="24"/>
          <w:lang w:val="pl-Pl"/>
        </w:rPr>
        <w:t> Art. 70b ust. 8 zmieniony przez art. 5 pkt 1 ustawy z dnia 19 grudnia 2008 r. o zmianie ustawy o promocji zatrudnienia i instytucjach rynku pracy oraz o zmianie niektórych innych ustaw (Dz.U.09.6.33) z dniem 1 lutego 2009 r.</w:t>
      </w:r>
    </w:p>
    <w:p>
      <w:pPr>
        <w:spacing w:after="0"/>
        <w:ind w:left="0"/>
        <w:jc w:val="left"/>
        <w:textAlignment w:val="auto"/>
      </w:pPr>
      <w:r>
        <w:rPr>
          <w:rFonts w:ascii="Times New Roman"/>
          <w:b w:val="false"/>
          <w:i w:val="false"/>
          <w:color w:val="000000"/>
          <w:sz w:val="20"/>
          <w:vertAlign w:val="superscript"/>
          <w:lang w:val="pl-Pl"/>
        </w:rPr>
        <w:t>442</w:t>
      </w:r>
      <w:r>
        <w:rPr>
          <w:rFonts w:ascii="Times New Roman"/>
          <w:b w:val="false"/>
          <w:i w:val="false"/>
          <w:color w:val="000000"/>
          <w:sz w:val="24"/>
          <w:lang w:val="pl-Pl"/>
        </w:rPr>
        <w:t> Art. 70b ust. 9 dodany przez art. 5 pkt 2 ustawy z dnia 19 grudnia 2008 r. o zmianie ustawy o promocji zatrudnienia i instytucjach rynku pracy oraz o zmianie niektórych innych ustaw (Dz.U.09.6.33) z dniem 1 lutego 2009 r.</w:t>
      </w:r>
    </w:p>
    <w:p>
      <w:pPr>
        <w:spacing w:after="0"/>
        <w:ind w:left="0"/>
        <w:jc w:val="left"/>
        <w:textAlignment w:val="auto"/>
      </w:pPr>
      <w:r>
        <w:rPr>
          <w:rFonts w:ascii="Times New Roman"/>
          <w:b w:val="false"/>
          <w:i w:val="false"/>
          <w:color w:val="000000"/>
          <w:sz w:val="20"/>
          <w:vertAlign w:val="superscript"/>
          <w:lang w:val="pl-Pl"/>
        </w:rPr>
        <w:t>443</w:t>
      </w:r>
      <w:r>
        <w:rPr>
          <w:rFonts w:ascii="Times New Roman"/>
          <w:b w:val="false"/>
          <w:i w:val="false"/>
          <w:color w:val="000000"/>
          <w:sz w:val="24"/>
          <w:lang w:val="pl-Pl"/>
        </w:rPr>
        <w:t> Art. 70b ust. 10 dodany przez art. 5 pkt 2 ustawy z dnia 19 grudnia 2008 r. o zmianie ustawy o promocji zatrudnienia i instytucjach rynku pracy oraz o zmianie niektórych innych ustaw (Dz.U.09.6.33) z dniem 1 lutego 2009 r.</w:t>
      </w:r>
    </w:p>
    <w:p>
      <w:pPr>
        <w:spacing w:after="0"/>
        <w:ind w:left="0"/>
        <w:jc w:val="left"/>
        <w:textAlignment w:val="auto"/>
      </w:pPr>
      <w:r>
        <w:rPr>
          <w:rFonts w:ascii="Times New Roman"/>
          <w:b w:val="false"/>
          <w:i w:val="false"/>
          <w:color w:val="000000"/>
          <w:sz w:val="20"/>
          <w:vertAlign w:val="superscript"/>
          <w:lang w:val="pl-Pl"/>
        </w:rPr>
        <w:t>444</w:t>
      </w:r>
      <w:r>
        <w:rPr>
          <w:rFonts w:ascii="Times New Roman"/>
          <w:b w:val="false"/>
          <w:i w:val="false"/>
          <w:color w:val="000000"/>
          <w:sz w:val="24"/>
          <w:lang w:val="pl-Pl"/>
        </w:rPr>
        <w:t> Art. 70b ust. 11:</w:t>
      </w:r>
      <w:r>
        <w:rPr>
          <w:rFonts w:ascii="Times New Roman"/>
          <w:b w:val="false"/>
          <w:i w:val="false"/>
          <w:color w:val="000000"/>
          <w:sz w:val="24"/>
          <w:lang w:val="pl-Pl"/>
        </w:rPr>
        <w:t>- dodany przez art. 1 pkt 31 lit. c) ustawy z dnia 19 sierpnia 2011 r. (Dz.U.11.205.1206) zmieniającej nin. ustawę z dniem 1 września 2012 r.</w:t>
      </w:r>
      <w:r>
        <w:rPr>
          <w:rFonts w:ascii="Times New Roman"/>
          <w:b w:val="false"/>
          <w:i w:val="false"/>
          <w:color w:val="000000"/>
          <w:sz w:val="24"/>
          <w:lang w:val="pl-Pl"/>
        </w:rPr>
        <w:t>- zmieniony przez art. 1 pkt 10 lit. b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445</w:t>
      </w:r>
      <w:r>
        <w:rPr>
          <w:rFonts w:ascii="Times New Roman"/>
          <w:b w:val="false"/>
          <w:i w:val="false"/>
          <w:color w:val="000000"/>
          <w:sz w:val="24"/>
          <w:lang w:val="pl-Pl"/>
        </w:rPr>
        <w:t> Art. 71aa dodany przez art. 1 pkt 50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446</w:t>
      </w:r>
      <w:r>
        <w:rPr>
          <w:rFonts w:ascii="Times New Roman"/>
          <w:b w:val="false"/>
          <w:i w:val="false"/>
          <w:color w:val="000000"/>
          <w:sz w:val="24"/>
          <w:lang w:val="pl-Pl"/>
        </w:rPr>
        <w:t> Art. 71b ust. 1:</w:t>
      </w:r>
      <w:r>
        <w:rPr>
          <w:rFonts w:ascii="Times New Roman"/>
          <w:b w:val="false"/>
          <w:i w:val="false"/>
          <w:color w:val="000000"/>
          <w:sz w:val="24"/>
          <w:lang w:val="pl-Pl"/>
        </w:rPr>
        <w:t>- zmieniony przez art. 1 pkt 13 lit. a ustawy z dnia 6 grudnia 2013 r. (Dz.U.2014.7) zmieniającej nin. ustawę z dniem 18 stycznia 2014 r.</w:t>
      </w:r>
      <w:r>
        <w:rPr>
          <w:rFonts w:ascii="Times New Roman"/>
          <w:b w:val="false"/>
          <w:i w:val="false"/>
          <w:color w:val="000000"/>
          <w:sz w:val="24"/>
          <w:lang w:val="pl-Pl"/>
        </w:rPr>
        <w:t>- zmieniony przez art. 1 pkt 51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447</w:t>
      </w:r>
      <w:r>
        <w:rPr>
          <w:rFonts w:ascii="Times New Roman"/>
          <w:b w:val="false"/>
          <w:i w:val="false"/>
          <w:color w:val="000000"/>
          <w:sz w:val="24"/>
          <w:lang w:val="pl-Pl"/>
        </w:rPr>
        <w:t> Art. 71b ust. 1a zmieniony przez art. 1 pkt 15 lit. a) ustawy z dnia 7 września 2007 r. (Dz.U.07.181.1292) zmieniającej nin. ustawę z dniem 16 października 2007 r.</w:t>
      </w:r>
    </w:p>
    <w:p>
      <w:pPr>
        <w:spacing w:after="0"/>
        <w:ind w:left="0"/>
        <w:jc w:val="left"/>
        <w:textAlignment w:val="auto"/>
      </w:pPr>
      <w:r>
        <w:rPr>
          <w:rFonts w:ascii="Times New Roman"/>
          <w:b w:val="false"/>
          <w:i w:val="false"/>
          <w:color w:val="000000"/>
          <w:sz w:val="20"/>
          <w:vertAlign w:val="superscript"/>
          <w:lang w:val="pl-Pl"/>
        </w:rPr>
        <w:t>448</w:t>
      </w:r>
      <w:r>
        <w:rPr>
          <w:rFonts w:ascii="Times New Roman"/>
          <w:b w:val="false"/>
          <w:i w:val="false"/>
          <w:color w:val="000000"/>
          <w:sz w:val="24"/>
          <w:lang w:val="pl-Pl"/>
        </w:rPr>
        <w:t> Art. 71b ust. 1b dodany przez art. 1 pkt 51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449</w:t>
      </w:r>
      <w:r>
        <w:rPr>
          <w:rFonts w:ascii="Times New Roman"/>
          <w:b w:val="false"/>
          <w:i w:val="false"/>
          <w:color w:val="000000"/>
          <w:sz w:val="24"/>
          <w:lang w:val="pl-Pl"/>
        </w:rPr>
        <w:t> Art. 71b ust. 2a:</w:t>
      </w:r>
      <w:r>
        <w:rPr>
          <w:rFonts w:ascii="Times New Roman"/>
          <w:b w:val="false"/>
          <w:i w:val="false"/>
          <w:color w:val="000000"/>
          <w:sz w:val="24"/>
          <w:lang w:val="pl-Pl"/>
        </w:rPr>
        <w:t>- zmieniony przez art. 1 pkt 21 ustawy z dnia 11 kwietnia 2007 r. (Dz.U.07.80.542) zmieniającej nin. ustawę z dniem 24 maja 2007 r.</w:t>
      </w:r>
      <w:r>
        <w:rPr>
          <w:rFonts w:ascii="Times New Roman"/>
          <w:b w:val="false"/>
          <w:i w:val="false"/>
          <w:color w:val="000000"/>
          <w:sz w:val="24"/>
          <w:lang w:val="pl-Pl"/>
        </w:rPr>
        <w:t>- zmieniony przez art. 1 pkt 15 lit. a)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450</w:t>
      </w:r>
      <w:r>
        <w:rPr>
          <w:rFonts w:ascii="Times New Roman"/>
          <w:b w:val="false"/>
          <w:i w:val="false"/>
          <w:color w:val="000000"/>
          <w:sz w:val="24"/>
          <w:lang w:val="pl-Pl"/>
        </w:rPr>
        <w:t> Art. 71b ust. 2b zmieniony przez art. 1 pkt 21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451</w:t>
      </w:r>
      <w:r>
        <w:rPr>
          <w:rFonts w:ascii="Times New Roman"/>
          <w:b w:val="false"/>
          <w:i w:val="false"/>
          <w:color w:val="000000"/>
          <w:sz w:val="24"/>
          <w:lang w:val="pl-Pl"/>
        </w:rPr>
        <w:t> Art. 71b ust. 2c dodany przez art. 1 pkt 51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452</w:t>
      </w:r>
      <w:r>
        <w:rPr>
          <w:rFonts w:ascii="Times New Roman"/>
          <w:b w:val="false"/>
          <w:i w:val="false"/>
          <w:color w:val="000000"/>
          <w:sz w:val="24"/>
          <w:lang w:val="pl-Pl"/>
        </w:rPr>
        <w:t> Art. 71b ust. 3 zmieniony przez art. 1 pkt 15 lit. b) ustawy z dnia 7 września 2007 r. (Dz.U.07.181.1292) zmieniającej nin. ustawę z dniem 16 października 2007 r.</w:t>
      </w:r>
    </w:p>
    <w:p>
      <w:pPr>
        <w:spacing w:after="0"/>
        <w:ind w:left="0"/>
        <w:jc w:val="left"/>
        <w:textAlignment w:val="auto"/>
      </w:pPr>
      <w:r>
        <w:rPr>
          <w:rFonts w:ascii="Times New Roman"/>
          <w:b w:val="false"/>
          <w:i w:val="false"/>
          <w:color w:val="000000"/>
          <w:sz w:val="20"/>
          <w:vertAlign w:val="superscript"/>
          <w:lang w:val="pl-Pl"/>
        </w:rPr>
        <w:t>453</w:t>
      </w:r>
      <w:r>
        <w:rPr>
          <w:rFonts w:ascii="Times New Roman"/>
          <w:b w:val="false"/>
          <w:i w:val="false"/>
          <w:color w:val="000000"/>
          <w:sz w:val="24"/>
          <w:lang w:val="pl-Pl"/>
        </w:rPr>
        <w:t> Art. 71b ust. 5d dodany przez art. 1 pkt 15 lit. c) ustawy z dnia 7 września 2007 r. (Dz.U.07.181.1292) zmieniającej nin. ustawę z dniem 16 października 2007 r.</w:t>
      </w:r>
    </w:p>
    <w:p>
      <w:pPr>
        <w:spacing w:after="0"/>
        <w:ind w:left="0"/>
        <w:jc w:val="left"/>
        <w:textAlignment w:val="auto"/>
      </w:pPr>
      <w:r>
        <w:rPr>
          <w:rFonts w:ascii="Times New Roman"/>
          <w:b w:val="false"/>
          <w:i w:val="false"/>
          <w:color w:val="000000"/>
          <w:sz w:val="20"/>
          <w:vertAlign w:val="superscript"/>
          <w:lang w:val="pl-Pl"/>
        </w:rPr>
        <w:t>454</w:t>
      </w:r>
      <w:r>
        <w:rPr>
          <w:rFonts w:ascii="Times New Roman"/>
          <w:b w:val="false"/>
          <w:i w:val="false"/>
          <w:color w:val="000000"/>
          <w:sz w:val="24"/>
          <w:lang w:val="pl-Pl"/>
        </w:rPr>
        <w:t> Art. 71b ust. 6 zmieniony przez art. 1 pkt 15 lit. d) ustawy z dnia 7 września 2007 r. (Dz.U.07.181.1292) zmieniającej nin. ustawę z dniem 16 października 2007 r.</w:t>
      </w:r>
    </w:p>
    <w:p>
      <w:pPr>
        <w:spacing w:after="0"/>
        <w:ind w:left="0"/>
        <w:jc w:val="left"/>
        <w:textAlignment w:val="auto"/>
      </w:pPr>
      <w:r>
        <w:rPr>
          <w:rFonts w:ascii="Times New Roman"/>
          <w:b w:val="false"/>
          <w:i w:val="false"/>
          <w:color w:val="000000"/>
          <w:sz w:val="20"/>
          <w:vertAlign w:val="superscript"/>
          <w:lang w:val="pl-Pl"/>
        </w:rPr>
        <w:t>455</w:t>
      </w:r>
      <w:r>
        <w:rPr>
          <w:rFonts w:ascii="Times New Roman"/>
          <w:b w:val="false"/>
          <w:i w:val="false"/>
          <w:color w:val="000000"/>
          <w:sz w:val="24"/>
          <w:lang w:val="pl-Pl"/>
        </w:rPr>
        <w:t> Art. 71b ust. 7 pkt 2 zmieniony przez art. 1 pkt 51 lit. d tiret pierwsze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456</w:t>
      </w:r>
      <w:r>
        <w:rPr>
          <w:rFonts w:ascii="Times New Roman"/>
          <w:b w:val="false"/>
          <w:i w:val="false"/>
          <w:color w:val="000000"/>
          <w:sz w:val="24"/>
          <w:lang w:val="pl-Pl"/>
        </w:rPr>
        <w:t> Art. 71b ust. 7 pkt 3 uchylony przez art. 1 pkt 51 lit. d tiret drugie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457</w:t>
      </w:r>
      <w:r>
        <w:rPr>
          <w:rFonts w:ascii="Times New Roman"/>
          <w:b w:val="false"/>
          <w:i w:val="false"/>
          <w:color w:val="000000"/>
          <w:sz w:val="24"/>
          <w:lang w:val="pl-Pl"/>
        </w:rPr>
        <w:t> Art. 71b ust. 8 zmieniony przez art. 1 pkt 15 lit. e) ustawy z dnia 7 września 2007 r. (Dz.U.07.181.1292) zmieniającej nin. ustawę z dniem 16 października 2007 r.</w:t>
      </w:r>
    </w:p>
    <w:p>
      <w:pPr>
        <w:spacing w:after="0"/>
        <w:ind w:left="0"/>
        <w:jc w:val="left"/>
        <w:textAlignment w:val="auto"/>
      </w:pPr>
      <w:r>
        <w:rPr>
          <w:rFonts w:ascii="Times New Roman"/>
          <w:b w:val="false"/>
          <w:i w:val="false"/>
          <w:color w:val="000000"/>
          <w:sz w:val="20"/>
          <w:vertAlign w:val="superscript"/>
          <w:lang w:val="pl-Pl"/>
        </w:rPr>
        <w:t>458</w:t>
      </w:r>
      <w:r>
        <w:rPr>
          <w:rFonts w:ascii="Times New Roman"/>
          <w:b w:val="false"/>
          <w:i w:val="false"/>
          <w:color w:val="000000"/>
          <w:sz w:val="24"/>
          <w:lang w:val="pl-Pl"/>
        </w:rPr>
        <w:t> Art. 71c ust. 1 zmieniony przez art. 135 pkt 4 ustawy z dnia 15 kwietnia 2011 r. o działalności leczniczej (Dz.U.11.112.654) z dniem 1 lipca 2011 r.</w:t>
      </w:r>
    </w:p>
    <w:p>
      <w:pPr>
        <w:spacing w:after="0"/>
        <w:ind w:left="0"/>
        <w:jc w:val="left"/>
        <w:textAlignment w:val="auto"/>
      </w:pPr>
      <w:r>
        <w:rPr>
          <w:rFonts w:ascii="Times New Roman"/>
          <w:b w:val="false"/>
          <w:i w:val="false"/>
          <w:color w:val="000000"/>
          <w:sz w:val="20"/>
          <w:vertAlign w:val="superscript"/>
          <w:lang w:val="pl-Pl"/>
        </w:rPr>
        <w:t>459</w:t>
      </w:r>
      <w:r>
        <w:rPr>
          <w:rFonts w:ascii="Times New Roman"/>
          <w:b w:val="false"/>
          <w:i w:val="false"/>
          <w:color w:val="000000"/>
          <w:sz w:val="24"/>
          <w:lang w:val="pl-Pl"/>
        </w:rPr>
        <w:t> Art. 71c ust. 1a dodany przez art. 2 ustawy z dnia 27 lipca 2012 r. o zmianie ustawy o systemie informacji oświatowej oraz niektórych innych ustaw (Dz.U.12.941) z dniem 31 sierpnia 2012 r.</w:t>
      </w:r>
    </w:p>
    <w:p>
      <w:pPr>
        <w:spacing w:after="0"/>
        <w:ind w:left="0"/>
        <w:jc w:val="left"/>
        <w:textAlignment w:val="auto"/>
      </w:pPr>
      <w:r>
        <w:rPr>
          <w:rFonts w:ascii="Times New Roman"/>
          <w:b w:val="false"/>
          <w:i w:val="false"/>
          <w:color w:val="000000"/>
          <w:sz w:val="20"/>
          <w:vertAlign w:val="superscript"/>
          <w:lang w:val="pl-Pl"/>
        </w:rPr>
        <w:t>460</w:t>
      </w:r>
      <w:r>
        <w:rPr>
          <w:rFonts w:ascii="Times New Roman"/>
          <w:b w:val="false"/>
          <w:i w:val="false"/>
          <w:color w:val="000000"/>
          <w:sz w:val="24"/>
          <w:lang w:val="pl-Pl"/>
        </w:rPr>
        <w:t> Art. 72 zmieniony przez art. 210 pkt 2 ustawy z dnia 9 czerwca 2011 r. o wspieraniu rodziny i systemie pieczy zastępczej (Dz.U.11.149.887) z dniem 1 stycznia 2012 r.</w:t>
      </w:r>
    </w:p>
    <w:p>
      <w:pPr>
        <w:spacing w:after="0"/>
        <w:ind w:left="0"/>
        <w:jc w:val="left"/>
        <w:textAlignment w:val="auto"/>
      </w:pPr>
      <w:r>
        <w:rPr>
          <w:rFonts w:ascii="Times New Roman"/>
          <w:b w:val="false"/>
          <w:i w:val="false"/>
          <w:color w:val="000000"/>
          <w:sz w:val="20"/>
          <w:vertAlign w:val="superscript"/>
          <w:lang w:val="pl-Pl"/>
        </w:rPr>
        <w:t>461</w:t>
      </w:r>
      <w:r>
        <w:rPr>
          <w:rFonts w:ascii="Times New Roman"/>
          <w:b w:val="false"/>
          <w:i w:val="false"/>
          <w:color w:val="000000"/>
          <w:sz w:val="24"/>
          <w:lang w:val="pl-Pl"/>
        </w:rPr>
        <w:t> Art. 77a ust. 1a dodany przez art. 1 pkt 52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462</w:t>
      </w:r>
      <w:r>
        <w:rPr>
          <w:rFonts w:ascii="Times New Roman"/>
          <w:b w:val="false"/>
          <w:i w:val="false"/>
          <w:color w:val="000000"/>
          <w:sz w:val="24"/>
          <w:lang w:val="pl-Pl"/>
        </w:rPr>
        <w:t> Art. 77a ust. 1b dodany przez art. 1 pkt 52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463</w:t>
      </w:r>
      <w:r>
        <w:rPr>
          <w:rFonts w:ascii="Times New Roman"/>
          <w:b w:val="false"/>
          <w:i w:val="false"/>
          <w:color w:val="000000"/>
          <w:sz w:val="24"/>
          <w:lang w:val="pl-Pl"/>
        </w:rPr>
        <w:t> Art. 77a ust. 5 zmieniony przez art. 1 pkt 28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464</w:t>
      </w:r>
      <w:r>
        <w:rPr>
          <w:rFonts w:ascii="Times New Roman"/>
          <w:b w:val="false"/>
          <w:i w:val="false"/>
          <w:color w:val="000000"/>
          <w:sz w:val="24"/>
          <w:lang w:val="pl-Pl"/>
        </w:rPr>
        <w:t> Art. 77a ust. 9 zmieniony przez art. 14 pkt 3 ustawy z dnia 25 listopada 2004 r. o zmianie ustawy o finansach publicznych oraz o zmianie niektórych ustaw (Dz.U.04.273.2703) z dniem 1 stycznia 2005 r.</w:t>
      </w:r>
    </w:p>
    <w:p>
      <w:pPr>
        <w:spacing w:after="0"/>
        <w:ind w:left="0"/>
        <w:jc w:val="left"/>
        <w:textAlignment w:val="auto"/>
      </w:pPr>
      <w:r>
        <w:rPr>
          <w:rFonts w:ascii="Times New Roman"/>
          <w:b w:val="false"/>
          <w:i w:val="false"/>
          <w:color w:val="000000"/>
          <w:sz w:val="20"/>
          <w:vertAlign w:val="superscript"/>
          <w:lang w:val="pl-Pl"/>
        </w:rPr>
        <w:t>465</w:t>
      </w:r>
      <w:r>
        <w:rPr>
          <w:rFonts w:ascii="Times New Roman"/>
          <w:b w:val="false"/>
          <w:i w:val="false"/>
          <w:color w:val="000000"/>
          <w:sz w:val="24"/>
          <w:lang w:val="pl-Pl"/>
        </w:rPr>
        <w:t> Art. 78 ust. 2:</w:t>
      </w:r>
      <w:r>
        <w:rPr>
          <w:rFonts w:ascii="Times New Roman"/>
          <w:b w:val="false"/>
          <w:i w:val="false"/>
          <w:color w:val="000000"/>
          <w:sz w:val="24"/>
          <w:lang w:val="pl-Pl"/>
        </w:rPr>
        <w:t>- zmieniony przez art. 1 pkt 58 ustawy z dnia 27 czerwca 2003 r. (Dz.U.03.137.1304) zmieniającej nin. ustawę z dniem 1 stycznia 2005 r.</w:t>
      </w:r>
      <w:r>
        <w:rPr>
          <w:rFonts w:ascii="Times New Roman"/>
          <w:b w:val="false"/>
          <w:i w:val="false"/>
          <w:color w:val="000000"/>
          <w:sz w:val="24"/>
          <w:lang w:val="pl-Pl"/>
        </w:rPr>
        <w:t>- zmieniony przez art. 1 pkt 29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466</w:t>
      </w:r>
      <w:r>
        <w:rPr>
          <w:rFonts w:ascii="Times New Roman"/>
          <w:b w:val="false"/>
          <w:i w:val="false"/>
          <w:color w:val="000000"/>
          <w:sz w:val="24"/>
          <w:lang w:val="pl-Pl"/>
        </w:rPr>
        <w:t> Art. 79 ust. 1:</w:t>
      </w:r>
      <w:r>
        <w:rPr>
          <w:rFonts w:ascii="Times New Roman"/>
          <w:b w:val="false"/>
          <w:i w:val="false"/>
          <w:color w:val="000000"/>
          <w:sz w:val="24"/>
          <w:lang w:val="pl-Pl"/>
        </w:rPr>
        <w:t>- zmieniony przez art. 2 pkt 1 ustawy z dnia 17 czerwca 2005 r. (Dz.U.05.131.1091) zmieniającej nin. ustawę z dniem 2 sierpnia 2005 r.</w:t>
      </w:r>
      <w:r>
        <w:rPr>
          <w:rFonts w:ascii="Times New Roman"/>
          <w:b w:val="false"/>
          <w:i w:val="false"/>
          <w:color w:val="000000"/>
          <w:sz w:val="24"/>
          <w:lang w:val="pl-Pl"/>
        </w:rPr>
        <w:t>- zmieniony przez art. 14 pkt 2 lit. a)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467</w:t>
      </w:r>
      <w:r>
        <w:rPr>
          <w:rFonts w:ascii="Times New Roman"/>
          <w:b w:val="false"/>
          <w:i w:val="false"/>
          <w:color w:val="000000"/>
          <w:sz w:val="24"/>
          <w:lang w:val="pl-Pl"/>
        </w:rPr>
        <w:t> Art. 79 ust. 1a uchylony przez art. 14 pkt 2 lit. b)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468</w:t>
      </w:r>
      <w:r>
        <w:rPr>
          <w:rFonts w:ascii="Times New Roman"/>
          <w:b w:val="false"/>
          <w:i w:val="false"/>
          <w:color w:val="000000"/>
          <w:sz w:val="24"/>
          <w:lang w:val="pl-Pl"/>
        </w:rPr>
        <w:t> Art. 79 ust. 1b uchylony przez art. 14 pkt 2 lit. b) ustawy z dnia 27 sierpnia 2009 r. - Przepisy wprowadzające ustawę o finansach publicznych (Dz.U.09.157.1241) z dniem 1 stycznia 2011 r.</w:t>
      </w:r>
    </w:p>
    <w:p>
      <w:pPr>
        <w:spacing w:after="0"/>
        <w:ind w:left="0"/>
        <w:jc w:val="left"/>
        <w:textAlignment w:val="auto"/>
      </w:pPr>
      <w:r>
        <w:rPr>
          <w:rFonts w:ascii="Times New Roman"/>
          <w:b w:val="false"/>
          <w:i w:val="false"/>
          <w:color w:val="000000"/>
          <w:sz w:val="20"/>
          <w:vertAlign w:val="superscript"/>
          <w:lang w:val="pl-Pl"/>
        </w:rPr>
        <w:t>469</w:t>
      </w:r>
      <w:r>
        <w:rPr>
          <w:rFonts w:ascii="Times New Roman"/>
          <w:b w:val="false"/>
          <w:i w:val="false"/>
          <w:color w:val="000000"/>
          <w:sz w:val="24"/>
          <w:lang w:val="pl-Pl"/>
        </w:rPr>
        <w:t> Art. 79 ust. 1c dodany przez art. 2 pkt 2 ustawy z dnia 17 czerwca 2005 r. (Dz.U.05.131.1091) zmieniającej nin. ustawę z dniem 2 sierpnia 2005 r.</w:t>
      </w:r>
    </w:p>
    <w:p>
      <w:pPr>
        <w:spacing w:after="0"/>
        <w:ind w:left="0"/>
        <w:jc w:val="left"/>
        <w:textAlignment w:val="auto"/>
      </w:pPr>
      <w:r>
        <w:rPr>
          <w:rFonts w:ascii="Times New Roman"/>
          <w:b w:val="false"/>
          <w:i w:val="false"/>
          <w:color w:val="000000"/>
          <w:sz w:val="20"/>
          <w:vertAlign w:val="superscript"/>
          <w:lang w:val="pl-Pl"/>
        </w:rPr>
        <w:t>470</w:t>
      </w:r>
      <w:r>
        <w:rPr>
          <w:rFonts w:ascii="Times New Roman"/>
          <w:b w:val="false"/>
          <w:i w:val="false"/>
          <w:color w:val="000000"/>
          <w:sz w:val="24"/>
          <w:lang w:val="pl-Pl"/>
        </w:rPr>
        <w:t> Art. 79 ust. 2 uchylony przez art. 14 pkt 4 ustawy z dnia 25 listopada 2004 r. o zmianie ustawy o finansach publicznych oraz o zmianie niektórych ustaw (Dz.U.04.273.2703) z dniem 1 stycznia 2005 r.</w:t>
      </w:r>
    </w:p>
    <w:p>
      <w:pPr>
        <w:spacing w:after="0"/>
        <w:ind w:left="0"/>
        <w:jc w:val="left"/>
        <w:textAlignment w:val="auto"/>
      </w:pPr>
      <w:r>
        <w:rPr>
          <w:rFonts w:ascii="Times New Roman"/>
          <w:b w:val="false"/>
          <w:i w:val="false"/>
          <w:color w:val="000000"/>
          <w:sz w:val="20"/>
          <w:vertAlign w:val="superscript"/>
          <w:lang w:val="pl-Pl"/>
        </w:rPr>
        <w:t>471</w:t>
      </w:r>
      <w:r>
        <w:rPr>
          <w:rFonts w:ascii="Times New Roman"/>
          <w:b w:val="false"/>
          <w:i w:val="false"/>
          <w:color w:val="000000"/>
          <w:sz w:val="24"/>
          <w:lang w:val="pl-Pl"/>
        </w:rPr>
        <w:t> Art. 79 ust. 2a uchylony przez art. 14 pkt 4 ustawy z dnia 25 listopada 2004 r. o zmianie ustawy o finansach publicznych oraz o zmianie niektórych ustaw (Dz.U.04.273.2703) z dniem 1 stycznia 2005 r.</w:t>
      </w:r>
    </w:p>
    <w:p>
      <w:pPr>
        <w:spacing w:after="0"/>
        <w:ind w:left="0"/>
        <w:jc w:val="left"/>
        <w:textAlignment w:val="auto"/>
      </w:pPr>
      <w:r>
        <w:rPr>
          <w:rFonts w:ascii="Times New Roman"/>
          <w:b w:val="false"/>
          <w:i w:val="false"/>
          <w:color w:val="000000"/>
          <w:sz w:val="20"/>
          <w:vertAlign w:val="superscript"/>
          <w:lang w:val="pl-Pl"/>
        </w:rPr>
        <w:t>472</w:t>
      </w:r>
      <w:r>
        <w:rPr>
          <w:rFonts w:ascii="Times New Roman"/>
          <w:b w:val="false"/>
          <w:i w:val="false"/>
          <w:color w:val="000000"/>
          <w:sz w:val="24"/>
          <w:lang w:val="pl-Pl"/>
        </w:rPr>
        <w:t> Art. 79 ust. 3 uchylony przez art. 14 pkt 4 ustawy z dnia 25 listopada 2004 r. o zmianie ustawy o finansach publicznych oraz o zmianie niektórych ustaw (Dz.U.04.273.2703) z dniem 1 stycznia 2005 r.</w:t>
      </w:r>
    </w:p>
    <w:p>
      <w:pPr>
        <w:spacing w:after="0"/>
        <w:ind w:left="0"/>
        <w:jc w:val="left"/>
        <w:textAlignment w:val="auto"/>
      </w:pPr>
      <w:r>
        <w:rPr>
          <w:rFonts w:ascii="Times New Roman"/>
          <w:b w:val="false"/>
          <w:i w:val="false"/>
          <w:color w:val="000000"/>
          <w:sz w:val="20"/>
          <w:vertAlign w:val="superscript"/>
          <w:lang w:val="pl-Pl"/>
        </w:rPr>
        <w:t>473</w:t>
      </w:r>
      <w:r>
        <w:rPr>
          <w:rFonts w:ascii="Times New Roman"/>
          <w:b w:val="false"/>
          <w:i w:val="false"/>
          <w:color w:val="000000"/>
          <w:sz w:val="24"/>
          <w:lang w:val="pl-Pl"/>
        </w:rPr>
        <w:t> Art. 79a dodany przez art. 1 pkt 16 ustawy z dnia 13 czerwca 2013 r. (Dz.U.2013.827) zmieniającej nin. ustawę z dniem 1 września 2014 r.</w:t>
      </w:r>
    </w:p>
    <w:p>
      <w:pPr>
        <w:spacing w:after="0"/>
        <w:ind w:left="0"/>
        <w:jc w:val="left"/>
        <w:textAlignment w:val="auto"/>
      </w:pPr>
      <w:r>
        <w:rPr>
          <w:rFonts w:ascii="Times New Roman"/>
          <w:b w:val="false"/>
          <w:i w:val="false"/>
          <w:color w:val="000000"/>
          <w:sz w:val="20"/>
          <w:vertAlign w:val="superscript"/>
          <w:lang w:val="pl-Pl"/>
        </w:rPr>
        <w:t>474</w:t>
      </w:r>
      <w:r>
        <w:rPr>
          <w:rFonts w:ascii="Times New Roman"/>
          <w:b w:val="false"/>
          <w:i w:val="false"/>
          <w:color w:val="000000"/>
          <w:sz w:val="24"/>
          <w:lang w:val="pl-Pl"/>
        </w:rPr>
        <w:t> Art. 80 ust. 2:</w:t>
      </w:r>
      <w:r>
        <w:rPr>
          <w:rFonts w:ascii="Times New Roman"/>
          <w:b w:val="false"/>
          <w:i w:val="false"/>
          <w:color w:val="000000"/>
          <w:sz w:val="24"/>
          <w:lang w:val="pl-Pl"/>
        </w:rPr>
        <w:t>- zmieniony przez art. 1 pkt 22 lit. a) ustawy z dnia 11 kwietnia 2007 r. (Dz.U.07.80.542) zmieniającej nin. ustawę z dniem 24 maja 2007 r.</w:t>
      </w:r>
      <w:r>
        <w:rPr>
          <w:rFonts w:ascii="Times New Roman"/>
          <w:b w:val="false"/>
          <w:i w:val="false"/>
          <w:color w:val="000000"/>
          <w:sz w:val="24"/>
          <w:lang w:val="pl-Pl"/>
        </w:rPr>
        <w:t>- zmieniony przez art. 1 pkt 17 lit. a) ustawy z dnia 13 czerwca 2013 r. (Dz.U.13.827) zmieniającej nin. ustawę z dniem 1 września 2013 r.</w:t>
      </w:r>
      <w:r>
        <w:rPr>
          <w:rFonts w:ascii="Times New Roman"/>
          <w:b w:val="false"/>
          <w:i w:val="false"/>
          <w:color w:val="000000"/>
          <w:sz w:val="24"/>
          <w:lang w:val="pl-Pl"/>
        </w:rPr>
        <w:t>- zmieniony przez art. 1 pkt 53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475</w:t>
      </w:r>
      <w:r>
        <w:rPr>
          <w:rFonts w:ascii="Times New Roman"/>
          <w:b w:val="false"/>
          <w:i w:val="false"/>
          <w:color w:val="000000"/>
          <w:sz w:val="24"/>
          <w:lang w:val="pl-Pl"/>
        </w:rPr>
        <w:t> Art. 80 ust. 2a zmieniony przez art. 1 pkt 17 lit. a)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476</w:t>
      </w:r>
      <w:r>
        <w:rPr>
          <w:rFonts w:ascii="Times New Roman"/>
          <w:b w:val="false"/>
          <w:i w:val="false"/>
          <w:color w:val="000000"/>
          <w:sz w:val="24"/>
          <w:lang w:val="pl-Pl"/>
        </w:rPr>
        <w:t> Art. 80 ust. 2b:</w:t>
      </w:r>
      <w:r>
        <w:rPr>
          <w:rFonts w:ascii="Times New Roman"/>
          <w:b w:val="false"/>
          <w:i w:val="false"/>
          <w:color w:val="000000"/>
          <w:sz w:val="24"/>
          <w:lang w:val="pl-Pl"/>
        </w:rPr>
        <w:t>- dodany przez art. 1 pkt 16 ustawy z dnia 7 września 2007 r. (Dz.U.07.181.1292) zmieniającej nin. ustawę z dniem 1 stycznia 2008 r.</w:t>
      </w:r>
      <w:r>
        <w:rPr>
          <w:rFonts w:ascii="Times New Roman"/>
          <w:b w:val="false"/>
          <w:i w:val="false"/>
          <w:color w:val="000000"/>
          <w:sz w:val="24"/>
          <w:lang w:val="pl-Pl"/>
        </w:rPr>
        <w:t>- zmieniony przez art. 1 pkt 36 lit a) ustawy z dnia 19 marca 2009 r. (Dz.U.09.56.458) zmieniającej nin. ustawę z dniem 1 stycznia 2010 r.</w:t>
      </w:r>
      <w:r>
        <w:rPr>
          <w:rFonts w:ascii="Times New Roman"/>
          <w:b w:val="false"/>
          <w:i w:val="false"/>
          <w:color w:val="000000"/>
          <w:sz w:val="24"/>
          <w:lang w:val="pl-Pl"/>
        </w:rPr>
        <w:t>- zmieniony przez art. 1 pkt 17 lit. a) ustawy z dnia 13 czerwca 2013 r. (Dz.U.13.827) zmieniającej nin. ustawę z dniem 1 września 2013 r.</w:t>
      </w:r>
      <w:r>
        <w:rPr>
          <w:rFonts w:ascii="Times New Roman"/>
          <w:b w:val="false"/>
          <w:i w:val="false"/>
          <w:color w:val="000000"/>
          <w:sz w:val="24"/>
          <w:lang w:val="pl-Pl"/>
        </w:rPr>
        <w:t>- zmieniony przez art. 1 pkt 53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477</w:t>
      </w:r>
      <w:r>
        <w:rPr>
          <w:rFonts w:ascii="Times New Roman"/>
          <w:b w:val="false"/>
          <w:i w:val="false"/>
          <w:color w:val="000000"/>
          <w:sz w:val="24"/>
          <w:lang w:val="pl-Pl"/>
        </w:rPr>
        <w:t> Art. 80 ust. 2c:</w:t>
      </w:r>
      <w:r>
        <w:rPr>
          <w:rFonts w:ascii="Times New Roman"/>
          <w:b w:val="false"/>
          <w:i w:val="false"/>
          <w:color w:val="000000"/>
          <w:sz w:val="24"/>
          <w:lang w:val="pl-Pl"/>
        </w:rPr>
        <w:t>- dodany przez art. 1 pkt 30 lit. a) ustawy z dnia 25 lipca 2008 r. (Dz.U.08.145.917) zmieniającej nin. ustawę z dniem 1 stycznia 2009 r.</w:t>
      </w:r>
      <w:r>
        <w:rPr>
          <w:rFonts w:ascii="Times New Roman"/>
          <w:b w:val="false"/>
          <w:i w:val="false"/>
          <w:color w:val="000000"/>
          <w:sz w:val="24"/>
          <w:lang w:val="pl-Pl"/>
        </w:rPr>
        <w:t>- zmieniony przez art. 1 pkt 17 lit. a) ustawy z dnia 13 czerwca 2013 r. (Dz.U.13.827) zmieniającej nin. ustawę z dniem 1 września 2013 r.</w:t>
      </w:r>
      <w:r>
        <w:rPr>
          <w:rFonts w:ascii="Times New Roman"/>
          <w:b w:val="false"/>
          <w:i w:val="false"/>
          <w:color w:val="000000"/>
          <w:sz w:val="24"/>
          <w:lang w:val="pl-Pl"/>
        </w:rPr>
        <w:t>- zmieniony przez art. 1 pkt 14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478</w:t>
      </w:r>
      <w:r>
        <w:rPr>
          <w:rFonts w:ascii="Times New Roman"/>
          <w:b w:val="false"/>
          <w:i w:val="false"/>
          <w:color w:val="000000"/>
          <w:sz w:val="24"/>
          <w:lang w:val="pl-Pl"/>
        </w:rPr>
        <w:t> Art. 80 ust. 2d:</w:t>
      </w:r>
      <w:r>
        <w:rPr>
          <w:rFonts w:ascii="Times New Roman"/>
          <w:b w:val="false"/>
          <w:i w:val="false"/>
          <w:color w:val="000000"/>
          <w:sz w:val="24"/>
          <w:lang w:val="pl-Pl"/>
        </w:rPr>
        <w:t>- dodany przez art. 1 pkt 36 lit. b) ustawy z dnia 19 marca 2009 r. (Dz.U.09.56.458) zmieniającej nin. ustawę z dniem 6 stycznia 2010 r.</w:t>
      </w:r>
      <w:r>
        <w:rPr>
          <w:rFonts w:ascii="Times New Roman"/>
          <w:b w:val="false"/>
          <w:i w:val="false"/>
          <w:color w:val="000000"/>
          <w:sz w:val="24"/>
          <w:lang w:val="pl-Pl"/>
        </w:rPr>
        <w:t>- zmieniony przez art. 1 pkt 17 lit. a) ustawy z dnia 13 czerwca 2013 r. (Dz.U.13.827) zmieniającej nin. ustawę z dniem 1 września 2013 r.</w:t>
      </w:r>
      <w:r>
        <w:rPr>
          <w:rFonts w:ascii="Times New Roman"/>
          <w:b w:val="false"/>
          <w:i w:val="false"/>
          <w:color w:val="000000"/>
          <w:sz w:val="24"/>
          <w:lang w:val="pl-Pl"/>
        </w:rPr>
        <w:t>- zmieniony przez art. 1 pkt 14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479</w:t>
      </w:r>
      <w:r>
        <w:rPr>
          <w:rFonts w:ascii="Times New Roman"/>
          <w:b w:val="false"/>
          <w:i w:val="false"/>
          <w:color w:val="000000"/>
          <w:sz w:val="24"/>
          <w:lang w:val="pl-Pl"/>
        </w:rPr>
        <w:t> Art. 80 ust. 2e dodany przez art. 1 pkt 17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480</w:t>
      </w:r>
      <w:r>
        <w:rPr>
          <w:rFonts w:ascii="Times New Roman"/>
          <w:b w:val="false"/>
          <w:i w:val="false"/>
          <w:color w:val="000000"/>
          <w:sz w:val="24"/>
          <w:lang w:val="pl-Pl"/>
        </w:rPr>
        <w:t> Art. 80 ust. 2f dodany przez art. 1 pkt 17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481</w:t>
      </w:r>
      <w:r>
        <w:rPr>
          <w:rFonts w:ascii="Times New Roman"/>
          <w:b w:val="false"/>
          <w:i w:val="false"/>
          <w:color w:val="000000"/>
          <w:sz w:val="24"/>
          <w:lang w:val="pl-Pl"/>
        </w:rPr>
        <w:t> Art. 80 ust. 3:</w:t>
      </w:r>
      <w:r>
        <w:rPr>
          <w:rFonts w:ascii="Times New Roman"/>
          <w:b w:val="false"/>
          <w:i w:val="false"/>
          <w:color w:val="000000"/>
          <w:sz w:val="24"/>
          <w:lang w:val="pl-Pl"/>
        </w:rPr>
        <w:t>- zmieniony przez art. 1 pkt 30 lit. b) ustawy z dnia 25 lipca 2008 r. (Dz.U.08.145.917) zmieniającej nin. ustawę z dniem 1 stycznia 2009 r.</w:t>
      </w:r>
      <w:r>
        <w:rPr>
          <w:rFonts w:ascii="Times New Roman"/>
          <w:b w:val="false"/>
          <w:i w:val="false"/>
          <w:color w:val="000000"/>
          <w:sz w:val="24"/>
          <w:lang w:val="pl-Pl"/>
        </w:rPr>
        <w:t>- zmieniony przez art. 1 pkt 14 lit. b ustawy z dnia 6 grudnia 2013 r. (Dz.U.2014.7) zmieniającej nin. ustawę z dniem 18 stycznia 2014 r.</w:t>
      </w:r>
      <w:r>
        <w:rPr>
          <w:rFonts w:ascii="Times New Roman"/>
          <w:b w:val="false"/>
          <w:i w:val="false"/>
          <w:color w:val="000000"/>
          <w:sz w:val="24"/>
          <w:lang w:val="pl-Pl"/>
        </w:rPr>
        <w:t>- zmieniony przez art. 1 pkt 11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482</w:t>
      </w:r>
      <w:r>
        <w:rPr>
          <w:rFonts w:ascii="Times New Roman"/>
          <w:b w:val="false"/>
          <w:i w:val="false"/>
          <w:color w:val="000000"/>
          <w:sz w:val="24"/>
          <w:lang w:val="pl-Pl"/>
        </w:rPr>
        <w:t> Art. 80 ust. 3a:</w:t>
      </w:r>
      <w:r>
        <w:rPr>
          <w:rFonts w:ascii="Times New Roman"/>
          <w:b w:val="false"/>
          <w:i w:val="false"/>
          <w:color w:val="000000"/>
          <w:sz w:val="24"/>
          <w:lang w:val="pl-Pl"/>
        </w:rPr>
        <w:t>- zmieniony przez art. 1 pkt 22 lit. b) ustawy z dnia 11 kwietnia 2007 r. (Dz.U.07.80.542) zmieniającej nin. ustawę z dniem 24 maja 2007 r.</w:t>
      </w:r>
      <w:r>
        <w:rPr>
          <w:rFonts w:ascii="Times New Roman"/>
          <w:b w:val="false"/>
          <w:i w:val="false"/>
          <w:color w:val="000000"/>
          <w:sz w:val="24"/>
          <w:lang w:val="pl-Pl"/>
        </w:rPr>
        <w:t>- zmieniony przez art. 1 pkt 14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483</w:t>
      </w:r>
      <w:r>
        <w:rPr>
          <w:rFonts w:ascii="Times New Roman"/>
          <w:b w:val="false"/>
          <w:i w:val="false"/>
          <w:color w:val="000000"/>
          <w:sz w:val="24"/>
          <w:lang w:val="pl-Pl"/>
        </w:rPr>
        <w:t> Art. 80 ust. 3c:</w:t>
      </w:r>
      <w:r>
        <w:rPr>
          <w:rFonts w:ascii="Times New Roman"/>
          <w:b w:val="false"/>
          <w:i w:val="false"/>
          <w:color w:val="000000"/>
          <w:sz w:val="24"/>
          <w:lang w:val="pl-Pl"/>
        </w:rPr>
        <w:t>- zmieniony przez art. 1 pkt 22 lit. c) ustawy z dnia 11 kwietnia 2007 r. (Dz.U.07.80.542) zmieniającej nin. ustawę z dniem 24 maja 2007 r.</w:t>
      </w:r>
      <w:r>
        <w:rPr>
          <w:rFonts w:ascii="Times New Roman"/>
          <w:b w:val="false"/>
          <w:i w:val="false"/>
          <w:color w:val="000000"/>
          <w:sz w:val="24"/>
          <w:lang w:val="pl-Pl"/>
        </w:rPr>
        <w:t>- zmieniony przez art. 1 pkt 17 lit. c)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484</w:t>
      </w:r>
      <w:r>
        <w:rPr>
          <w:rFonts w:ascii="Times New Roman"/>
          <w:b w:val="false"/>
          <w:i w:val="false"/>
          <w:color w:val="000000"/>
          <w:sz w:val="24"/>
          <w:lang w:val="pl-Pl"/>
        </w:rPr>
        <w:t> Art. 80 ust. 3d:</w:t>
      </w:r>
      <w:r>
        <w:rPr>
          <w:rFonts w:ascii="Times New Roman"/>
          <w:b w:val="false"/>
          <w:i w:val="false"/>
          <w:color w:val="000000"/>
          <w:sz w:val="24"/>
          <w:lang w:val="pl-Pl"/>
        </w:rPr>
        <w:t>- dodany przez art. 1 pkt 36 lit. c) ustawy z dnia 19 marca 2009 r. (Dz.U.09.56.458) zmieniającej nin. ustawę z dniem 22 kwietnia 2009 r.</w:t>
      </w:r>
      <w:r>
        <w:rPr>
          <w:rFonts w:ascii="Times New Roman"/>
          <w:b w:val="false"/>
          <w:i w:val="false"/>
          <w:color w:val="000000"/>
          <w:sz w:val="24"/>
          <w:lang w:val="pl-Pl"/>
        </w:rPr>
        <w:t>- zmieniony przez art. 1 pkt 17 lit. c)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485</w:t>
      </w:r>
      <w:r>
        <w:rPr>
          <w:rFonts w:ascii="Times New Roman"/>
          <w:b w:val="false"/>
          <w:i w:val="false"/>
          <w:color w:val="000000"/>
          <w:sz w:val="24"/>
          <w:lang w:val="pl-Pl"/>
        </w:rPr>
        <w:t> Art. 80 ust. 3d pkt 1 zmieniony przez art. 1 pkt 53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486</w:t>
      </w:r>
      <w:r>
        <w:rPr>
          <w:rFonts w:ascii="Times New Roman"/>
          <w:b w:val="false"/>
          <w:i w:val="false"/>
          <w:color w:val="000000"/>
          <w:sz w:val="24"/>
          <w:lang w:val="pl-Pl"/>
        </w:rPr>
        <w:t> Art. 80 ust. 3e:</w:t>
      </w:r>
      <w:r>
        <w:rPr>
          <w:rFonts w:ascii="Times New Roman"/>
          <w:b w:val="false"/>
          <w:i w:val="false"/>
          <w:color w:val="000000"/>
          <w:sz w:val="24"/>
          <w:lang w:val="pl-Pl"/>
        </w:rPr>
        <w:t>- dodany przez art. 1 pkt 36 lit. c) ustawy z dnia 19 marca 2009 r. (Dz.U.09.56.458) zmieniającej nin. ustawę z dniem 22 kwietnia 2009 r.</w:t>
      </w:r>
      <w:r>
        <w:rPr>
          <w:rFonts w:ascii="Times New Roman"/>
          <w:b w:val="false"/>
          <w:i w:val="false"/>
          <w:color w:val="000000"/>
          <w:sz w:val="24"/>
          <w:lang w:val="pl-Pl"/>
        </w:rPr>
        <w:t>- zmieniony przez art. 1 pkt 53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487</w:t>
      </w:r>
      <w:r>
        <w:rPr>
          <w:rFonts w:ascii="Times New Roman"/>
          <w:b w:val="false"/>
          <w:i w:val="false"/>
          <w:color w:val="000000"/>
          <w:sz w:val="24"/>
          <w:lang w:val="pl-Pl"/>
        </w:rPr>
        <w:t> Art. 80 ust. 3f:</w:t>
      </w:r>
      <w:r>
        <w:rPr>
          <w:rFonts w:ascii="Times New Roman"/>
          <w:b w:val="false"/>
          <w:i w:val="false"/>
          <w:color w:val="000000"/>
          <w:sz w:val="24"/>
          <w:lang w:val="pl-Pl"/>
        </w:rPr>
        <w:t>- dodany przez art. 1 pkt 36 lit. c) ustawy z dnia 19 marca 2009 r. (Dz.U.09.56.458) zmieniającej nin. ustawę z dniem 22 kwietnia 2009 r.</w:t>
      </w:r>
      <w:r>
        <w:rPr>
          <w:rFonts w:ascii="Times New Roman"/>
          <w:b w:val="false"/>
          <w:i w:val="false"/>
          <w:color w:val="000000"/>
          <w:sz w:val="24"/>
          <w:lang w:val="pl-Pl"/>
        </w:rPr>
        <w:t>- zmieniony przez art. 1 pkt 53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488</w:t>
      </w:r>
      <w:r>
        <w:rPr>
          <w:rFonts w:ascii="Times New Roman"/>
          <w:b w:val="false"/>
          <w:i w:val="false"/>
          <w:color w:val="000000"/>
          <w:sz w:val="24"/>
          <w:lang w:val="pl-Pl"/>
        </w:rPr>
        <w:t> Art. 80 ust. 3g:</w:t>
      </w:r>
      <w:r>
        <w:rPr>
          <w:rFonts w:ascii="Times New Roman"/>
          <w:b w:val="false"/>
          <w:i w:val="false"/>
          <w:color w:val="000000"/>
          <w:sz w:val="24"/>
          <w:lang w:val="pl-Pl"/>
        </w:rPr>
        <w:t>- dodany przez art. 1 pkt 36 lit. c) ustawy z dnia 19 marca 2009 r. (Dz.U.09.56.458) zmieniającej nin. ustawę z dniem 22 kwietnia 2009 r.</w:t>
      </w:r>
      <w:r>
        <w:rPr>
          <w:rFonts w:ascii="Times New Roman"/>
          <w:b w:val="false"/>
          <w:i w:val="false"/>
          <w:color w:val="000000"/>
          <w:sz w:val="24"/>
          <w:lang w:val="pl-Pl"/>
        </w:rPr>
        <w:t>- zmieniony przez art. 1 pkt 53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489</w:t>
      </w:r>
      <w:r>
        <w:rPr>
          <w:rFonts w:ascii="Times New Roman"/>
          <w:b w:val="false"/>
          <w:i w:val="false"/>
          <w:color w:val="000000"/>
          <w:sz w:val="24"/>
          <w:lang w:val="pl-Pl"/>
        </w:rPr>
        <w:t> Art. 80 ust. 3h dodany przez art. 1 pkt 36 lit. c)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490</w:t>
      </w:r>
      <w:r>
        <w:rPr>
          <w:rFonts w:ascii="Times New Roman"/>
          <w:b w:val="false"/>
          <w:i w:val="false"/>
          <w:color w:val="000000"/>
          <w:sz w:val="24"/>
          <w:lang w:val="pl-Pl"/>
        </w:rPr>
        <w:t> Art. 80 ust. 3i dodany przez art. 1 pkt 1 lit. a) ustawy z dnia 27 lipca 2012 r. (Dz.U.12.979) zmieniającej nin. ustawę z dniem 31 sierpnia 2012 r.</w:t>
      </w:r>
    </w:p>
    <w:p>
      <w:pPr>
        <w:spacing w:after="0"/>
        <w:ind w:left="0"/>
        <w:jc w:val="left"/>
        <w:textAlignment w:val="auto"/>
      </w:pPr>
      <w:r>
        <w:rPr>
          <w:rFonts w:ascii="Times New Roman"/>
          <w:b w:val="false"/>
          <w:i w:val="false"/>
          <w:color w:val="000000"/>
          <w:sz w:val="20"/>
          <w:vertAlign w:val="superscript"/>
          <w:lang w:val="pl-Pl"/>
        </w:rPr>
        <w:t>491</w:t>
      </w:r>
      <w:r>
        <w:rPr>
          <w:rFonts w:ascii="Times New Roman"/>
          <w:b w:val="false"/>
          <w:i w:val="false"/>
          <w:color w:val="000000"/>
          <w:sz w:val="24"/>
          <w:lang w:val="pl-Pl"/>
        </w:rPr>
        <w:t> Art. 80 ust. 4:</w:t>
      </w:r>
      <w:r>
        <w:rPr>
          <w:rFonts w:ascii="Times New Roman"/>
          <w:b w:val="false"/>
          <w:i w:val="false"/>
          <w:color w:val="000000"/>
          <w:sz w:val="24"/>
          <w:lang w:val="pl-Pl"/>
        </w:rPr>
        <w:t>- zmieniony przez art. 1 pkt 22 lit. d) ustawy z dnia 11 kwietnia 2007 r. (Dz.U.07.80.542) zmieniającej nin. ustawę z dniem 24 maja 2007 r.</w:t>
      </w:r>
      <w:r>
        <w:rPr>
          <w:rFonts w:ascii="Times New Roman"/>
          <w:b w:val="false"/>
          <w:i w:val="false"/>
          <w:color w:val="000000"/>
          <w:sz w:val="24"/>
          <w:lang w:val="pl-Pl"/>
        </w:rPr>
        <w:t>- zmieniony przez art. 1 pkt 36 lit. d) ustawy z dnia 19 marca 2009 r. (Dz.U.09.56.458) zmieniającej nin. ustawę z dniem 22 kwietnia 2009 r.</w:t>
      </w:r>
      <w:r>
        <w:rPr>
          <w:rFonts w:ascii="Times New Roman"/>
          <w:b w:val="false"/>
          <w:i w:val="false"/>
          <w:color w:val="000000"/>
          <w:sz w:val="24"/>
          <w:lang w:val="pl-Pl"/>
        </w:rPr>
        <w:t>- zmieniony przez art. 1 pkt 53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492</w:t>
      </w:r>
      <w:r>
        <w:rPr>
          <w:rFonts w:ascii="Times New Roman"/>
          <w:b w:val="false"/>
          <w:i w:val="false"/>
          <w:color w:val="000000"/>
          <w:sz w:val="24"/>
          <w:lang w:val="pl-Pl"/>
        </w:rPr>
        <w:t> Art. 80 ust. 6:</w:t>
      </w:r>
      <w:r>
        <w:rPr>
          <w:rFonts w:ascii="Times New Roman"/>
          <w:b w:val="false"/>
          <w:i w:val="false"/>
          <w:color w:val="000000"/>
          <w:sz w:val="24"/>
          <w:lang w:val="pl-Pl"/>
        </w:rPr>
        <w:t>- zmieniony przez art. 1 pkt 22 lit. e) ustawy z dnia 11 kwietnia 2007 r. (Dz.U.07.80.542) zmieniającej nin. ustawę z dniem 24 maja 2007 r.</w:t>
      </w:r>
      <w:r>
        <w:rPr>
          <w:rFonts w:ascii="Times New Roman"/>
          <w:b w:val="false"/>
          <w:i w:val="false"/>
          <w:color w:val="000000"/>
          <w:sz w:val="24"/>
          <w:lang w:val="pl-Pl"/>
        </w:rPr>
        <w:t>- zmieniony przez art. 1 pkt 17 lit. d)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493</w:t>
      </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lit. e) ustawy z dnia 19 marca 2009 r. (Dz.U.09.56.458) zmieniającej nin. ustawę z dniem 22 kwietnia 2009 r.</w:t>
      </w:r>
      <w:r>
        <w:rPr>
          <w:rFonts w:ascii="Times New Roman"/>
          <w:b w:val="false"/>
          <w:i w:val="false"/>
          <w:color w:val="000000"/>
          <w:sz w:val="24"/>
          <w:lang w:val="pl-Pl"/>
        </w:rPr>
        <w:t>- zmieniony przez art. 1 pkt 1 lit. b) ustawy z dnia 27 lipca 2012 r. (Dz.U.12.979) zmieniającej nin. ustawę z dniem 1 stycznia 2013 r.</w:t>
      </w:r>
    </w:p>
    <w:p>
      <w:pPr>
        <w:spacing w:after="0"/>
        <w:ind w:left="0"/>
        <w:jc w:val="left"/>
        <w:textAlignment w:val="auto"/>
      </w:pPr>
      <w:r>
        <w:rPr>
          <w:rFonts w:ascii="Times New Roman"/>
          <w:b w:val="false"/>
          <w:i w:val="false"/>
          <w:color w:val="000000"/>
          <w:sz w:val="20"/>
          <w:vertAlign w:val="superscript"/>
          <w:lang w:val="pl-Pl"/>
        </w:rPr>
        <w:t>494</w:t>
      </w:r>
      <w:r>
        <w:rPr>
          <w:rFonts w:ascii="Times New Roman"/>
          <w:b w:val="false"/>
          <w:i w:val="false"/>
          <w:color w:val="000000"/>
          <w:sz w:val="24"/>
          <w:lang w:val="pl-Pl"/>
        </w:rPr>
        <w:t> Art. 80 ust. 7:</w:t>
      </w:r>
      <w:r>
        <w:rPr>
          <w:rFonts w:ascii="Times New Roman"/>
          <w:b w:val="false"/>
          <w:i w:val="false"/>
          <w:color w:val="000000"/>
          <w:sz w:val="24"/>
          <w:lang w:val="pl-Pl"/>
        </w:rPr>
        <w:t>- zmieniony przez art. 1 pkt 36 lit. f) ustawy z dnia 19 marca 2009 r. (Dz.U.09.56.458) zmieniającej nin. ustawę z dniem 22 kwietnia 2009 r.</w:t>
      </w:r>
      <w:r>
        <w:rPr>
          <w:rFonts w:ascii="Times New Roman"/>
          <w:b w:val="false"/>
          <w:i w:val="false"/>
          <w:color w:val="000000"/>
          <w:sz w:val="24"/>
          <w:lang w:val="pl-Pl"/>
        </w:rPr>
        <w:t>- zmieniony przez art. 1 pkt 53 lit. f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495</w:t>
      </w:r>
      <w:r>
        <w:rPr>
          <w:rFonts w:ascii="Times New Roman"/>
          <w:b w:val="false"/>
          <w:i w:val="false"/>
          <w:color w:val="000000"/>
          <w:sz w:val="24"/>
          <w:lang w:val="pl-Pl"/>
        </w:rPr>
        <w:t> Art. 80 ust. 8:</w:t>
      </w:r>
      <w:r>
        <w:rPr>
          <w:rFonts w:ascii="Times New Roman"/>
          <w:b w:val="false"/>
          <w:i w:val="false"/>
          <w:color w:val="000000"/>
          <w:sz w:val="24"/>
          <w:lang w:val="pl-Pl"/>
        </w:rPr>
        <w:t>- dodany przez art. 1 pkt 32 ustawy z dnia 19 sierpnia 2011 r. (Dz.U.11.205.1206) zmieniającej nin. ustawę z dniem 1 września 2012 r.</w:t>
      </w:r>
      <w:r>
        <w:rPr>
          <w:rFonts w:ascii="Times New Roman"/>
          <w:b w:val="false"/>
          <w:i w:val="false"/>
          <w:color w:val="000000"/>
          <w:sz w:val="24"/>
          <w:lang w:val="pl-Pl"/>
        </w:rPr>
        <w:t>- zdanie wstępne zmienione przez art. 1 pkt 14 lit. c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496</w:t>
      </w:r>
      <w:r>
        <w:rPr>
          <w:rFonts w:ascii="Times New Roman"/>
          <w:b w:val="false"/>
          <w:i w:val="false"/>
          <w:color w:val="000000"/>
          <w:sz w:val="24"/>
          <w:lang w:val="pl-Pl"/>
        </w:rPr>
        <w:t> Art. 80 ust. 8a dodany przez art. 1 pkt 14 lit. d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497</w:t>
      </w:r>
      <w:r>
        <w:rPr>
          <w:rFonts w:ascii="Times New Roman"/>
          <w:b w:val="false"/>
          <w:i w:val="false"/>
          <w:color w:val="000000"/>
          <w:sz w:val="24"/>
          <w:lang w:val="pl-Pl"/>
        </w:rPr>
        <w:t> Art. 80 ust. 9 dodany przez art. 1 pkt 32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498</w:t>
      </w:r>
      <w:r>
        <w:rPr>
          <w:rFonts w:ascii="Times New Roman"/>
          <w:b w:val="false"/>
          <w:i w:val="false"/>
          <w:color w:val="000000"/>
          <w:sz w:val="24"/>
          <w:lang w:val="pl-Pl"/>
        </w:rPr>
        <w:t> Art. 81 zmieniony przez art. 1 pkt 37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499</w:t>
      </w:r>
      <w:r>
        <w:rPr>
          <w:rFonts w:ascii="Times New Roman"/>
          <w:b w:val="false"/>
          <w:i w:val="false"/>
          <w:color w:val="000000"/>
          <w:sz w:val="24"/>
          <w:lang w:val="pl-Pl"/>
        </w:rPr>
        <w:t> Art. 82 ust. 1b dodany przez art. 1 pkt 54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500</w:t>
      </w:r>
      <w:r>
        <w:rPr>
          <w:rFonts w:ascii="Times New Roman"/>
          <w:b w:val="false"/>
          <w:i w:val="false"/>
          <w:color w:val="000000"/>
          <w:sz w:val="24"/>
          <w:lang w:val="pl-Pl"/>
        </w:rPr>
        <w:t> Art. 82 ust. 2 pkt 2 zmieniony przez art. 1 pkt 33 lit. a)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501</w:t>
      </w:r>
      <w:r>
        <w:rPr>
          <w:rFonts w:ascii="Times New Roman"/>
          <w:b w:val="false"/>
          <w:i w:val="false"/>
          <w:color w:val="000000"/>
          <w:sz w:val="24"/>
          <w:lang w:val="pl-Pl"/>
        </w:rPr>
        <w:t> Art. 82 ust. 2 pkt 6 zmieniony przez art. 1 pkt 54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502</w:t>
      </w:r>
      <w:r>
        <w:rPr>
          <w:rFonts w:ascii="Times New Roman"/>
          <w:b w:val="false"/>
          <w:i w:val="false"/>
          <w:color w:val="000000"/>
          <w:sz w:val="24"/>
          <w:lang w:val="pl-Pl"/>
        </w:rPr>
        <w:t> Art. 82 ust. 2 pkt 7 dodany przez art. 102 pkt 4 ustawy z dnia 15 kwietnia 2011 r. o systemie informacji oświatowej (Dz.U.11.139.814) z dniem 1 sierpnia 2012 r.</w:t>
      </w:r>
    </w:p>
    <w:p>
      <w:pPr>
        <w:spacing w:after="0"/>
        <w:ind w:left="0"/>
        <w:jc w:val="left"/>
        <w:textAlignment w:val="auto"/>
      </w:pPr>
      <w:r>
        <w:rPr>
          <w:rFonts w:ascii="Times New Roman"/>
          <w:b w:val="false"/>
          <w:i w:val="false"/>
          <w:color w:val="000000"/>
          <w:sz w:val="20"/>
          <w:vertAlign w:val="superscript"/>
          <w:lang w:val="pl-Pl"/>
        </w:rPr>
        <w:t>503</w:t>
      </w:r>
      <w:r>
        <w:rPr>
          <w:rFonts w:ascii="Times New Roman"/>
          <w:b w:val="false"/>
          <w:i w:val="false"/>
          <w:color w:val="000000"/>
          <w:sz w:val="24"/>
          <w:lang w:val="pl-Pl"/>
        </w:rPr>
        <w:t> Art. 82 ust. 2a:</w:t>
      </w:r>
      <w:r>
        <w:rPr>
          <w:rFonts w:ascii="Times New Roman"/>
          <w:b w:val="false"/>
          <w:i w:val="false"/>
          <w:color w:val="000000"/>
          <w:sz w:val="24"/>
          <w:lang w:val="pl-Pl"/>
        </w:rPr>
        <w:t>- zmieniony przez art. 1 pkt 31 ustawy z dnia 25 lipca 2008 r. (Dz.U.08.145.917) zmieniającej nin. ustawę z dniem 23 sierpnia 2008 r.</w:t>
      </w:r>
      <w:r>
        <w:rPr>
          <w:rFonts w:ascii="Times New Roman"/>
          <w:b w:val="false"/>
          <w:i w:val="false"/>
          <w:color w:val="000000"/>
          <w:sz w:val="24"/>
          <w:lang w:val="pl-Pl"/>
        </w:rPr>
        <w:t>- zmieniony przez art. 1 pkt 54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504</w:t>
      </w:r>
      <w:r>
        <w:rPr>
          <w:rFonts w:ascii="Times New Roman"/>
          <w:b w:val="false"/>
          <w:i w:val="false"/>
          <w:color w:val="000000"/>
          <w:sz w:val="24"/>
          <w:lang w:val="pl-Pl"/>
        </w:rPr>
        <w:t> Art. 82 ust. 3a pkt 7 uchylony przez art. 1 pkt 33 lit. b)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505</w:t>
      </w:r>
      <w:r>
        <w:rPr>
          <w:rFonts w:ascii="Times New Roman"/>
          <w:b w:val="false"/>
          <w:i w:val="false"/>
          <w:color w:val="000000"/>
          <w:sz w:val="24"/>
          <w:lang w:val="pl-Pl"/>
        </w:rPr>
        <w:t> Art. 83 ust. 1 pkt 3 zmieniony przez art. 1 pkt 55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506</w:t>
      </w:r>
      <w:r>
        <w:rPr>
          <w:rFonts w:ascii="Times New Roman"/>
          <w:b w:val="false"/>
          <w:i w:val="false"/>
          <w:color w:val="000000"/>
          <w:sz w:val="24"/>
          <w:lang w:val="pl-Pl"/>
        </w:rPr>
        <w:t> Art. 83a zmieniony przez art. 1 pkt 18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507</w:t>
      </w:r>
      <w:r>
        <w:rPr>
          <w:rFonts w:ascii="Times New Roman"/>
          <w:b w:val="false"/>
          <w:i w:val="false"/>
          <w:color w:val="000000"/>
          <w:sz w:val="24"/>
          <w:lang w:val="pl-Pl"/>
        </w:rPr>
        <w:t> Art. 84 ust. 2 pkt 7 zmieniony przez art. 1 pkt 15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508</w:t>
      </w:r>
      <w:r>
        <w:rPr>
          <w:rFonts w:ascii="Times New Roman"/>
          <w:b w:val="false"/>
          <w:i w:val="false"/>
          <w:color w:val="000000"/>
          <w:sz w:val="24"/>
          <w:lang w:val="pl-Pl"/>
        </w:rPr>
        <w:t> Art. 84 ust. 4 zmieniony przez art. 2 pkt 2 ustawy z dnia 26 stycznia 2007 r. (Dz.U.07.42.273) zmieniającej nin. ustawę z dniem 24 marca 2007 r.</w:t>
      </w:r>
    </w:p>
    <w:p>
      <w:pPr>
        <w:spacing w:after="0"/>
        <w:ind w:left="0"/>
        <w:jc w:val="left"/>
        <w:textAlignment w:val="auto"/>
      </w:pPr>
      <w:r>
        <w:rPr>
          <w:rFonts w:ascii="Times New Roman"/>
          <w:b w:val="false"/>
          <w:i w:val="false"/>
          <w:color w:val="000000"/>
          <w:sz w:val="20"/>
          <w:vertAlign w:val="superscript"/>
          <w:lang w:val="pl-Pl"/>
        </w:rPr>
        <w:t>509</w:t>
      </w:r>
      <w:r>
        <w:rPr>
          <w:rFonts w:ascii="Times New Roman"/>
          <w:b w:val="false"/>
          <w:i w:val="false"/>
          <w:color w:val="000000"/>
          <w:sz w:val="24"/>
          <w:lang w:val="pl-Pl"/>
        </w:rPr>
        <w:t> Art. 84a:</w:t>
      </w:r>
      <w:r>
        <w:rPr>
          <w:rFonts w:ascii="Times New Roman"/>
          <w:b w:val="false"/>
          <w:i w:val="false"/>
          <w:color w:val="000000"/>
          <w:sz w:val="24"/>
          <w:lang w:val="pl-Pl"/>
        </w:rPr>
        <w:t>- dodany przez art. 1 pkt 17 ustawy z dnia 7 września 2007 r. (Dz.U.07.181.1292) zmieniającej nin. ustawę z dniem 1 stycznia 2008 r.</w:t>
      </w:r>
      <w:r>
        <w:rPr>
          <w:rFonts w:ascii="Times New Roman"/>
          <w:b w:val="false"/>
          <w:i w:val="false"/>
          <w:color w:val="000000"/>
          <w:sz w:val="24"/>
          <w:lang w:val="pl-Pl"/>
        </w:rPr>
        <w:t>- zmieniony przez art. 1 pkt 33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510</w:t>
      </w:r>
      <w:r>
        <w:rPr>
          <w:rFonts w:ascii="Times New Roman"/>
          <w:b w:val="false"/>
          <w:i w:val="false"/>
          <w:color w:val="000000"/>
          <w:sz w:val="24"/>
          <w:lang w:val="pl-Pl"/>
        </w:rPr>
        <w:t> Art. 84b dodany przez art. 1 pkt 56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511</w:t>
      </w:r>
      <w:r>
        <w:rPr>
          <w:rFonts w:ascii="Times New Roman"/>
          <w:b w:val="false"/>
          <w:i w:val="false"/>
          <w:color w:val="000000"/>
          <w:sz w:val="24"/>
          <w:lang w:val="pl-Pl"/>
        </w:rPr>
        <w:t> Art. 85 ust. 1 zmieniony przez art. 1 pkt 57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512</w:t>
      </w:r>
      <w:r>
        <w:rPr>
          <w:rFonts w:ascii="Times New Roman"/>
          <w:b w:val="false"/>
          <w:i w:val="false"/>
          <w:color w:val="000000"/>
          <w:sz w:val="24"/>
          <w:lang w:val="pl-Pl"/>
        </w:rPr>
        <w:t> Art. 85 ust. 3 zmieniony przez art. 1 pkt 34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513</w:t>
      </w:r>
      <w:r>
        <w:rPr>
          <w:rFonts w:ascii="Times New Roman"/>
          <w:b w:val="false"/>
          <w:i w:val="false"/>
          <w:color w:val="000000"/>
          <w:sz w:val="24"/>
          <w:lang w:val="pl-Pl"/>
        </w:rPr>
        <w:t> Art. 85a:</w:t>
      </w:r>
      <w:r>
        <w:rPr>
          <w:rFonts w:ascii="Times New Roman"/>
          <w:b w:val="false"/>
          <w:i w:val="false"/>
          <w:color w:val="000000"/>
          <w:sz w:val="24"/>
          <w:lang w:val="pl-Pl"/>
        </w:rPr>
        <w:t>- dodany przez art. 1 pkt 23 ustawy z dnia 11 kwietnia 2007 r. (Dz.U.07.80.542) zmieniającej nin. ustawę z dniem 24 maja 2007 r.</w:t>
      </w:r>
      <w:r>
        <w:rPr>
          <w:rFonts w:ascii="Times New Roman"/>
          <w:b w:val="false"/>
          <w:i w:val="false"/>
          <w:color w:val="000000"/>
          <w:sz w:val="24"/>
          <w:lang w:val="pl-Pl"/>
        </w:rPr>
        <w:t>- zmieniony przez art. 1 pkt 16 ustawy z dnia 6 grudnia 2013 r. (Dz.U.2014.7) zmieniającej nin. ustawę z dniem 18 stycznia 2014 r.</w:t>
      </w:r>
      <w:r>
        <w:rPr>
          <w:rFonts w:ascii="Times New Roman"/>
          <w:b w:val="false"/>
          <w:i w:val="false"/>
          <w:color w:val="000000"/>
          <w:sz w:val="24"/>
          <w:lang w:val="pl-Pl"/>
        </w:rPr>
        <w:t>- zmieniony przez art. 1 pkt 58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514</w:t>
      </w:r>
      <w:r>
        <w:rPr>
          <w:rFonts w:ascii="Times New Roman"/>
          <w:b w:val="false"/>
          <w:i w:val="false"/>
          <w:color w:val="000000"/>
          <w:sz w:val="24"/>
          <w:lang w:val="pl-Pl"/>
        </w:rPr>
        <w:t> Art. 85b dodany przez art. 1 pkt 12 ustawy z dnia 30 maja 2014 r. (Dz.U.2014.811) zmieniającej nin. ustawę z dniem 8 lipca 2014 r.</w:t>
      </w:r>
    </w:p>
    <w:p>
      <w:pPr>
        <w:spacing w:after="0"/>
        <w:ind w:left="0"/>
        <w:jc w:val="left"/>
        <w:textAlignment w:val="auto"/>
      </w:pPr>
      <w:r>
        <w:rPr>
          <w:rFonts w:ascii="Times New Roman"/>
          <w:b w:val="false"/>
          <w:i w:val="false"/>
          <w:color w:val="000000"/>
          <w:sz w:val="20"/>
          <w:vertAlign w:val="superscript"/>
          <w:lang w:val="pl-Pl"/>
        </w:rPr>
        <w:t>515</w:t>
      </w:r>
      <w:r>
        <w:rPr>
          <w:rFonts w:ascii="Times New Roman"/>
          <w:b w:val="false"/>
          <w:i w:val="false"/>
          <w:color w:val="000000"/>
          <w:sz w:val="24"/>
          <w:lang w:val="pl-Pl"/>
        </w:rPr>
        <w:t> Art. 86 ust. 1b pkt 4 lit. a zmieniona przez art. 3 pkt 2 ustawy z dnia 14 marca 2014 r. (Dz.U.2014.598) zmieniającej nin. ustawę z dniem 27 maja 2014 r.</w:t>
      </w:r>
    </w:p>
    <w:p>
      <w:pPr>
        <w:spacing w:after="0"/>
        <w:ind w:left="0"/>
        <w:jc w:val="left"/>
        <w:textAlignment w:val="auto"/>
      </w:pPr>
      <w:r>
        <w:rPr>
          <w:rFonts w:ascii="Times New Roman"/>
          <w:b w:val="false"/>
          <w:i w:val="false"/>
          <w:color w:val="000000"/>
          <w:sz w:val="20"/>
          <w:vertAlign w:val="superscript"/>
          <w:lang w:val="pl-Pl"/>
        </w:rPr>
        <w:t>516</w:t>
      </w:r>
      <w:r>
        <w:rPr>
          <w:rFonts w:ascii="Times New Roman"/>
          <w:b w:val="false"/>
          <w:i w:val="false"/>
          <w:color w:val="000000"/>
          <w:sz w:val="24"/>
          <w:lang w:val="pl-Pl"/>
        </w:rPr>
        <w:t> Art. 86 ust. 3 dodany przez art. 1 pkt 59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517</w:t>
      </w:r>
      <w:r>
        <w:rPr>
          <w:rFonts w:ascii="Times New Roman"/>
          <w:b w:val="false"/>
          <w:i w:val="false"/>
          <w:color w:val="000000"/>
          <w:sz w:val="24"/>
          <w:lang w:val="pl-Pl"/>
        </w:rPr>
        <w:t> Art. 88 zmieniony przez art. 1 pkt 60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518</w:t>
      </w:r>
      <w:r>
        <w:rPr>
          <w:rFonts w:ascii="Times New Roman"/>
          <w:b w:val="false"/>
          <w:i w:val="false"/>
          <w:color w:val="000000"/>
          <w:sz w:val="24"/>
          <w:lang w:val="pl-Pl"/>
        </w:rPr>
        <w:t> Art. 89 zmieniony przez art. 1 pkt 60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519</w:t>
      </w:r>
      <w:r>
        <w:rPr>
          <w:rFonts w:ascii="Times New Roman"/>
          <w:b w:val="false"/>
          <w:i w:val="false"/>
          <w:color w:val="000000"/>
          <w:sz w:val="24"/>
          <w:lang w:val="pl-Pl"/>
        </w:rPr>
        <w:t> Art. 89a dodany przez art. 1 pkt 18 ustawy z dnia 7 września 2007 r. (Dz.U.07.181.1292) zmieniającej nin. ustawę z dniem 1 stycznia 2008 r.</w:t>
      </w:r>
    </w:p>
    <w:p>
      <w:pPr>
        <w:spacing w:after="0"/>
        <w:ind w:left="0"/>
        <w:jc w:val="left"/>
        <w:textAlignment w:val="auto"/>
      </w:pPr>
      <w:r>
        <w:rPr>
          <w:rFonts w:ascii="Times New Roman"/>
          <w:b w:val="false"/>
          <w:i w:val="false"/>
          <w:color w:val="000000"/>
          <w:sz w:val="20"/>
          <w:vertAlign w:val="superscript"/>
          <w:lang w:val="pl-Pl"/>
        </w:rPr>
        <w:t>520</w:t>
      </w:r>
      <w:r>
        <w:rPr>
          <w:rFonts w:ascii="Times New Roman"/>
          <w:b w:val="false"/>
          <w:i w:val="false"/>
          <w:color w:val="000000"/>
          <w:sz w:val="24"/>
          <w:lang w:val="pl-Pl"/>
        </w:rPr>
        <w:t> Art. 89a ust. 3 dodany przez art. 1 pkt 19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521</w:t>
      </w:r>
      <w:r>
        <w:rPr>
          <w:rFonts w:ascii="Times New Roman"/>
          <w:b w:val="false"/>
          <w:i w:val="false"/>
          <w:color w:val="000000"/>
          <w:sz w:val="24"/>
          <w:lang w:val="pl-Pl"/>
        </w:rPr>
        <w:t> Art. 90 ust. 1a:</w:t>
      </w:r>
      <w:r>
        <w:rPr>
          <w:rFonts w:ascii="Times New Roman"/>
          <w:b w:val="false"/>
          <w:i w:val="false"/>
          <w:color w:val="000000"/>
          <w:sz w:val="24"/>
          <w:lang w:val="pl-Pl"/>
        </w:rPr>
        <w:t>- dodany przez art. 1 pkt 35 ustawy z dnia 25 lipca 2008 r. (Dz.U.08.145.917) zmieniającej nin. ustawę z dniem 1 stycznia 2009 r.</w:t>
      </w:r>
      <w:r>
        <w:rPr>
          <w:rFonts w:ascii="Times New Roman"/>
          <w:b w:val="false"/>
          <w:i w:val="false"/>
          <w:color w:val="000000"/>
          <w:sz w:val="24"/>
          <w:lang w:val="pl-Pl"/>
        </w:rPr>
        <w:t>- zmieniony przez art. 1 pkt 20 lit. a) ustawy z dnia 13 czerwca 2013 r. (Dz.U.13.827) zmieniającej nin. ustawę z dniem 1 września 2013 r.</w:t>
      </w:r>
      <w:r>
        <w:rPr>
          <w:rFonts w:ascii="Times New Roman"/>
          <w:b w:val="false"/>
          <w:i w:val="false"/>
          <w:color w:val="000000"/>
          <w:sz w:val="24"/>
          <w:lang w:val="pl-Pl"/>
        </w:rPr>
        <w:t>- zmieniony przez art. 1 pkt 17 lit. a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522</w:t>
      </w:r>
      <w:r>
        <w:rPr>
          <w:rFonts w:ascii="Times New Roman"/>
          <w:b w:val="false"/>
          <w:i w:val="false"/>
          <w:color w:val="000000"/>
          <w:sz w:val="24"/>
          <w:lang w:val="pl-Pl"/>
        </w:rPr>
        <w:t> Art. 90 ust. 1b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523</w:t>
      </w:r>
      <w:r>
        <w:rPr>
          <w:rFonts w:ascii="Times New Roman"/>
          <w:b w:val="false"/>
          <w:i w:val="false"/>
          <w:color w:val="000000"/>
          <w:sz w:val="24"/>
          <w:lang w:val="pl-Pl"/>
        </w:rPr>
        <w:t> Art. 90 ust. 1c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524</w:t>
      </w:r>
      <w:r>
        <w:rPr>
          <w:rFonts w:ascii="Times New Roman"/>
          <w:b w:val="false"/>
          <w:i w:val="false"/>
          <w:color w:val="000000"/>
          <w:sz w:val="24"/>
          <w:lang w:val="pl-Pl"/>
        </w:rPr>
        <w:t> Art. 90 ust. 1d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525</w:t>
      </w:r>
      <w:r>
        <w:rPr>
          <w:rFonts w:ascii="Times New Roman"/>
          <w:b w:val="false"/>
          <w:i w:val="false"/>
          <w:color w:val="000000"/>
          <w:sz w:val="24"/>
          <w:lang w:val="pl-Pl"/>
        </w:rPr>
        <w:t> Art. 90 ust. 1e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526</w:t>
      </w:r>
      <w:r>
        <w:rPr>
          <w:rFonts w:ascii="Times New Roman"/>
          <w:b w:val="false"/>
          <w:i w:val="false"/>
          <w:color w:val="000000"/>
          <w:sz w:val="24"/>
          <w:lang w:val="pl-Pl"/>
        </w:rPr>
        <w:t> Art. 90 ust. 1f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527</w:t>
      </w:r>
      <w:r>
        <w:rPr>
          <w:rFonts w:ascii="Times New Roman"/>
          <w:b w:val="false"/>
          <w:i w:val="false"/>
          <w:color w:val="000000"/>
          <w:sz w:val="24"/>
          <w:lang w:val="pl-Pl"/>
        </w:rPr>
        <w:t> Art. 90 ust. 1g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528</w:t>
      </w:r>
      <w:r>
        <w:rPr>
          <w:rFonts w:ascii="Times New Roman"/>
          <w:b w:val="false"/>
          <w:i w:val="false"/>
          <w:color w:val="000000"/>
          <w:sz w:val="24"/>
          <w:lang w:val="pl-Pl"/>
        </w:rPr>
        <w:t> Art. 90 ust. 1h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529</w:t>
      </w:r>
      <w:r>
        <w:rPr>
          <w:rFonts w:ascii="Times New Roman"/>
          <w:b w:val="false"/>
          <w:i w:val="false"/>
          <w:color w:val="000000"/>
          <w:sz w:val="24"/>
          <w:lang w:val="pl-Pl"/>
        </w:rPr>
        <w:t> Art. 90 ust. 1i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530</w:t>
      </w:r>
      <w:r>
        <w:rPr>
          <w:rFonts w:ascii="Times New Roman"/>
          <w:b w:val="false"/>
          <w:i w:val="false"/>
          <w:color w:val="000000"/>
          <w:sz w:val="24"/>
          <w:lang w:val="pl-Pl"/>
        </w:rPr>
        <w:t> Art. 90 ust. 1j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531</w:t>
      </w:r>
      <w:r>
        <w:rPr>
          <w:rFonts w:ascii="Times New Roman"/>
          <w:b w:val="false"/>
          <w:i w:val="false"/>
          <w:color w:val="000000"/>
          <w:sz w:val="24"/>
          <w:lang w:val="pl-Pl"/>
        </w:rPr>
        <w:t> Art. 90 ust. 1k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532</w:t>
      </w:r>
      <w:r>
        <w:rPr>
          <w:rFonts w:ascii="Times New Roman"/>
          <w:b w:val="false"/>
          <w:i w:val="false"/>
          <w:color w:val="000000"/>
          <w:sz w:val="24"/>
          <w:lang w:val="pl-Pl"/>
        </w:rPr>
        <w:t> Art. 90 ust. 1l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533</w:t>
      </w:r>
      <w:r>
        <w:rPr>
          <w:rFonts w:ascii="Times New Roman"/>
          <w:b w:val="false"/>
          <w:i w:val="false"/>
          <w:color w:val="000000"/>
          <w:sz w:val="24"/>
          <w:lang w:val="pl-Pl"/>
        </w:rPr>
        <w:t> Art. 90 ust. 1m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534</w:t>
      </w:r>
      <w:r>
        <w:rPr>
          <w:rFonts w:ascii="Times New Roman"/>
          <w:b w:val="false"/>
          <w:i w:val="false"/>
          <w:color w:val="000000"/>
          <w:sz w:val="24"/>
          <w:lang w:val="pl-Pl"/>
        </w:rPr>
        <w:t> Art. 90 ust. 1n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535</w:t>
      </w:r>
      <w:r>
        <w:rPr>
          <w:rFonts w:ascii="Times New Roman"/>
          <w:b w:val="false"/>
          <w:i w:val="false"/>
          <w:color w:val="000000"/>
          <w:sz w:val="24"/>
          <w:lang w:val="pl-Pl"/>
        </w:rPr>
        <w:t> Art. 90 ust. 1o dodany przez art. 1 pkt 20 lit. b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536</w:t>
      </w:r>
      <w:r>
        <w:rPr>
          <w:rFonts w:ascii="Times New Roman"/>
          <w:b w:val="false"/>
          <w:i w:val="false"/>
          <w:color w:val="000000"/>
          <w:sz w:val="24"/>
          <w:lang w:val="pl-Pl"/>
        </w:rPr>
        <w:t> Art. 90 ust. 2b:</w:t>
      </w:r>
      <w:r>
        <w:rPr>
          <w:rFonts w:ascii="Times New Roman"/>
          <w:b w:val="false"/>
          <w:i w:val="false"/>
          <w:color w:val="000000"/>
          <w:sz w:val="24"/>
          <w:lang w:val="pl-Pl"/>
        </w:rPr>
        <w:t>- zmieniony przez art. 1 pkt 24 lit. a) ustawy z dnia 11 kwietnia 2007 r. (Dz.U.07.80.542) zmieniającej nin. ustawę z dniem 24 maja 2007 r.</w:t>
      </w:r>
      <w:r>
        <w:rPr>
          <w:rFonts w:ascii="Times New Roman"/>
          <w:b w:val="false"/>
          <w:i w:val="false"/>
          <w:color w:val="000000"/>
          <w:sz w:val="24"/>
          <w:lang w:val="pl-Pl"/>
        </w:rPr>
        <w:t>- zmieniony przez art. 1 pkt 20 lit. c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537</w:t>
      </w:r>
      <w:r>
        <w:rPr>
          <w:rFonts w:ascii="Times New Roman"/>
          <w:b w:val="false"/>
          <w:i w:val="false"/>
          <w:color w:val="000000"/>
          <w:sz w:val="24"/>
          <w:lang w:val="pl-Pl"/>
        </w:rPr>
        <w:t> Art. 90 ust. 2c:</w:t>
      </w:r>
      <w:r>
        <w:rPr>
          <w:rFonts w:ascii="Times New Roman"/>
          <w:b w:val="false"/>
          <w:i w:val="false"/>
          <w:color w:val="000000"/>
          <w:sz w:val="24"/>
          <w:lang w:val="pl-Pl"/>
        </w:rPr>
        <w:t>- zmieniony przez art. 1 ustawy z dnia 5 listopada 2009 r. (Dz.U.09.219.1705) zmieniającej nin. ustawę z dniem 6 stycznia 2010 r.</w:t>
      </w:r>
      <w:r>
        <w:rPr>
          <w:rFonts w:ascii="Times New Roman"/>
          <w:b w:val="false"/>
          <w:i w:val="false"/>
          <w:color w:val="000000"/>
          <w:sz w:val="24"/>
          <w:lang w:val="pl-Pl"/>
        </w:rPr>
        <w:t>- zmieniony przez art. 1 pkt 20 lit. c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538</w:t>
      </w:r>
      <w:r>
        <w:rPr>
          <w:rFonts w:ascii="Times New Roman"/>
          <w:b w:val="false"/>
          <w:i w:val="false"/>
          <w:color w:val="000000"/>
          <w:sz w:val="24"/>
          <w:lang w:val="pl-Pl"/>
        </w:rPr>
        <w:t> Art. 90 ust. 2d:</w:t>
      </w:r>
      <w:r>
        <w:rPr>
          <w:rFonts w:ascii="Times New Roman"/>
          <w:b w:val="false"/>
          <w:i w:val="false"/>
          <w:color w:val="000000"/>
          <w:sz w:val="24"/>
          <w:lang w:val="pl-Pl"/>
        </w:rPr>
        <w:t>- dodany przez art. 1 pkt 19 ustawy z dnia 7 września 2007 r. (Dz.U.07.181.1292) zmieniającej nin. ustawę z dniem 1 stycznia 2008 r.</w:t>
      </w:r>
      <w:r>
        <w:rPr>
          <w:rFonts w:ascii="Times New Roman"/>
          <w:b w:val="false"/>
          <w:i w:val="false"/>
          <w:color w:val="000000"/>
          <w:sz w:val="24"/>
          <w:lang w:val="pl-Pl"/>
        </w:rPr>
        <w:t>- zmieniony przez art. 1 pkt 38 lit a) ustawy z dnia 19 marca 2009 r. (Dz.U.09.56.458) zmieniającej nin. ustawę z dniem 1 stycznia 2010 r.</w:t>
      </w:r>
      <w:r>
        <w:rPr>
          <w:rFonts w:ascii="Times New Roman"/>
          <w:b w:val="false"/>
          <w:i w:val="false"/>
          <w:color w:val="000000"/>
          <w:sz w:val="24"/>
          <w:lang w:val="pl-Pl"/>
        </w:rPr>
        <w:t>- zmieniony przez art. 1 pkt 20 lit. c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539</w:t>
      </w:r>
      <w:r>
        <w:rPr>
          <w:rFonts w:ascii="Times New Roman"/>
          <w:b w:val="false"/>
          <w:i w:val="false"/>
          <w:color w:val="000000"/>
          <w:sz w:val="24"/>
          <w:lang w:val="pl-Pl"/>
        </w:rPr>
        <w:t> Art. 90 ust. 2e:</w:t>
      </w:r>
      <w:r>
        <w:rPr>
          <w:rFonts w:ascii="Times New Roman"/>
          <w:b w:val="false"/>
          <w:i w:val="false"/>
          <w:color w:val="000000"/>
          <w:sz w:val="24"/>
          <w:lang w:val="pl-Pl"/>
        </w:rPr>
        <w:t>- dodany przez art. 1 pkt 38 lit. b) ustawy z dnia 19 marca 2009 r. (Dz.U.09.56.458) zmieniającej nin. ustawę z dniem 6 stycznia 2010 r.</w:t>
      </w:r>
      <w:r>
        <w:rPr>
          <w:rFonts w:ascii="Times New Roman"/>
          <w:b w:val="false"/>
          <w:i w:val="false"/>
          <w:color w:val="000000"/>
          <w:sz w:val="24"/>
          <w:lang w:val="pl-Pl"/>
        </w:rPr>
        <w:t>- zmieniony przez art. 1 pkt 20 lit. c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540</w:t>
      </w:r>
      <w:r>
        <w:rPr>
          <w:rFonts w:ascii="Times New Roman"/>
          <w:b w:val="false"/>
          <w:i w:val="false"/>
          <w:color w:val="000000"/>
          <w:sz w:val="24"/>
          <w:lang w:val="pl-Pl"/>
        </w:rPr>
        <w:t> Art. 90 ust. 2f dodany przez art. 1 pkt 2 lit. a) ustawy z dnia 27 lipca 2012 r. (Dz.U.12.979) zmieniającej nin. ustawę z dniem 31 sierpnia 2012 r.</w:t>
      </w:r>
    </w:p>
    <w:p>
      <w:pPr>
        <w:spacing w:after="0"/>
        <w:ind w:left="0"/>
        <w:jc w:val="left"/>
        <w:textAlignment w:val="auto"/>
      </w:pPr>
      <w:r>
        <w:rPr>
          <w:rFonts w:ascii="Times New Roman"/>
          <w:b w:val="false"/>
          <w:i w:val="false"/>
          <w:color w:val="000000"/>
          <w:sz w:val="20"/>
          <w:vertAlign w:val="superscript"/>
          <w:lang w:val="pl-Pl"/>
        </w:rPr>
        <w:t>541</w:t>
      </w:r>
      <w:r>
        <w:rPr>
          <w:rFonts w:ascii="Times New Roman"/>
          <w:b w:val="false"/>
          <w:i w:val="false"/>
          <w:color w:val="000000"/>
          <w:sz w:val="24"/>
          <w:lang w:val="pl-Pl"/>
        </w:rPr>
        <w:t> Art. 90 ust. 2g dodany przez art. 1 pkt 20 lit. d ustawy z dnia 13 czerwca 2013 r. (Dz.U.2013.827)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542</w:t>
      </w:r>
      <w:r>
        <w:rPr>
          <w:rFonts w:ascii="Times New Roman"/>
          <w:b w:val="false"/>
          <w:i w:val="false"/>
          <w:color w:val="000000"/>
          <w:sz w:val="24"/>
          <w:lang w:val="pl-Pl"/>
        </w:rPr>
        <w:t> Art. 90 ust. 3:</w:t>
      </w:r>
      <w:r>
        <w:rPr>
          <w:rFonts w:ascii="Times New Roman"/>
          <w:b w:val="false"/>
          <w:i w:val="false"/>
          <w:color w:val="000000"/>
          <w:sz w:val="24"/>
          <w:lang w:val="pl-Pl"/>
        </w:rPr>
        <w:t>- zmieniony przez art. 1 pkt 2 lit. b) ustawy z dnia 27 lipca 2012 r. (Dz.U.12.979) zmieniającej nin. ustawę z dniem 1 stycznia 2013 r.</w:t>
      </w:r>
      <w:r>
        <w:rPr>
          <w:rFonts w:ascii="Times New Roman"/>
          <w:b w:val="false"/>
          <w:i w:val="false"/>
          <w:color w:val="000000"/>
          <w:sz w:val="24"/>
          <w:lang w:val="pl-Pl"/>
        </w:rPr>
        <w:t>- zmieniony przez art. 1 pkt 61 lit. a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543</w:t>
      </w:r>
      <w:r>
        <w:rPr>
          <w:rFonts w:ascii="Times New Roman"/>
          <w:b w:val="false"/>
          <w:i w:val="false"/>
          <w:color w:val="000000"/>
          <w:sz w:val="24"/>
          <w:lang w:val="pl-Pl"/>
        </w:rPr>
        <w:t> Art. 90 ust. 3a:</w:t>
      </w:r>
      <w:r>
        <w:rPr>
          <w:rFonts w:ascii="Times New Roman"/>
          <w:b w:val="false"/>
          <w:i w:val="false"/>
          <w:color w:val="000000"/>
          <w:sz w:val="24"/>
          <w:lang w:val="pl-Pl"/>
        </w:rPr>
        <w:t>- zmieniony przez art. 1 pkt 24 lit. b) ustawy z dnia 11 kwietnia 2007 r. (Dz.U.07.80.542) zmieniającej nin. ustawę z dniem 24 maja 2007 r.</w:t>
      </w:r>
      <w:r>
        <w:rPr>
          <w:rFonts w:ascii="Times New Roman"/>
          <w:b w:val="false"/>
          <w:i w:val="false"/>
          <w:color w:val="000000"/>
          <w:sz w:val="24"/>
          <w:lang w:val="pl-Pl"/>
        </w:rPr>
        <w:t>- zmieniony przez art. 1 pkt 38 lit. c) ustawy z dnia 19 marca 2009 r. (Dz.U.09.56.458) zmieniającej nin. ustawę z dniem 22 kwietnia 2009 r.</w:t>
      </w:r>
      <w:r>
        <w:rPr>
          <w:rFonts w:ascii="Times New Roman"/>
          <w:b w:val="false"/>
          <w:i w:val="false"/>
          <w:color w:val="000000"/>
          <w:sz w:val="24"/>
          <w:lang w:val="pl-Pl"/>
        </w:rPr>
        <w:t>- zmieniony przez art. 1 pkt 17 lit. b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544</w:t>
      </w:r>
      <w:r>
        <w:rPr>
          <w:rFonts w:ascii="Times New Roman"/>
          <w:b w:val="false"/>
          <w:i w:val="false"/>
          <w:color w:val="000000"/>
          <w:sz w:val="24"/>
          <w:lang w:val="pl-Pl"/>
        </w:rPr>
        <w:t> Art. 90 ust. 3c:</w:t>
      </w:r>
      <w:r>
        <w:rPr>
          <w:rFonts w:ascii="Times New Roman"/>
          <w:b w:val="false"/>
          <w:i w:val="false"/>
          <w:color w:val="000000"/>
          <w:sz w:val="24"/>
          <w:lang w:val="pl-Pl"/>
        </w:rPr>
        <w:t>- zmieniony przez art. 1 pkt 24 lit. c) ustawy z dnia 11 kwietnia 2007 r. (Dz.U.07.80.542) zmieniającej nin. ustawę z dniem 24 maja 2007 r.</w:t>
      </w:r>
      <w:r>
        <w:rPr>
          <w:rFonts w:ascii="Times New Roman"/>
          <w:b w:val="false"/>
          <w:i w:val="false"/>
          <w:color w:val="000000"/>
          <w:sz w:val="24"/>
          <w:lang w:val="pl-Pl"/>
        </w:rPr>
        <w:t>- zmieniony przez art. 1 pkt 38 lit. d) ustawy z dnia 19 marca 2009 r. (Dz.U.09.56.458) zmieniającej nin. ustawę z dniem 22 kwietnia 2009 r.</w:t>
      </w:r>
      <w:r>
        <w:rPr>
          <w:rFonts w:ascii="Times New Roman"/>
          <w:b w:val="false"/>
          <w:i w:val="false"/>
          <w:color w:val="000000"/>
          <w:sz w:val="24"/>
          <w:lang w:val="pl-Pl"/>
        </w:rPr>
        <w:t>- zmieniony przez art. 1 pkt 20 lit. e)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545</w:t>
      </w:r>
      <w:r>
        <w:rPr>
          <w:rFonts w:ascii="Times New Roman"/>
          <w:b w:val="false"/>
          <w:i w:val="false"/>
          <w:color w:val="000000"/>
          <w:sz w:val="24"/>
          <w:lang w:val="pl-Pl"/>
        </w:rPr>
        <w:t> Art. 90 ust. 3d:</w:t>
      </w:r>
      <w:r>
        <w:rPr>
          <w:rFonts w:ascii="Times New Roman"/>
          <w:b w:val="false"/>
          <w:i w:val="false"/>
          <w:color w:val="000000"/>
          <w:sz w:val="24"/>
          <w:lang w:val="pl-Pl"/>
        </w:rPr>
        <w:t>- dodany przez art. 1 pkt 38 lit. e) ustawy z dnia 19 marca 2009 r. (Dz.U.09.56.458) zmieniającej nin. ustawę z dniem 22 kwietnia 2009 r.</w:t>
      </w:r>
      <w:r>
        <w:rPr>
          <w:rFonts w:ascii="Times New Roman"/>
          <w:b w:val="false"/>
          <w:i w:val="false"/>
          <w:color w:val="000000"/>
          <w:sz w:val="24"/>
          <w:lang w:val="pl-Pl"/>
        </w:rPr>
        <w:t>- zmieniony przez art. 1 pkt 20 lit. e)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546</w:t>
      </w:r>
      <w:r>
        <w:rPr>
          <w:rFonts w:ascii="Times New Roman"/>
          <w:b w:val="false"/>
          <w:i w:val="false"/>
          <w:color w:val="000000"/>
          <w:sz w:val="24"/>
          <w:lang w:val="pl-Pl"/>
        </w:rPr>
        <w:t> Art. 90 ust. 3d pkt 1 zmieniony przez art. 1 pkt 61 lit. b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547</w:t>
      </w:r>
      <w:r>
        <w:rPr>
          <w:rFonts w:ascii="Times New Roman"/>
          <w:b w:val="false"/>
          <w:i w:val="false"/>
          <w:color w:val="000000"/>
          <w:sz w:val="24"/>
          <w:lang w:val="pl-Pl"/>
        </w:rPr>
        <w:t> Art. 90 ust. 3e:</w:t>
      </w:r>
      <w:r>
        <w:rPr>
          <w:rFonts w:ascii="Times New Roman"/>
          <w:b w:val="false"/>
          <w:i w:val="false"/>
          <w:color w:val="000000"/>
          <w:sz w:val="24"/>
          <w:lang w:val="pl-Pl"/>
        </w:rPr>
        <w:t>- dodany przez art. 1 pkt 38 lit. e) ustawy z dnia 19 marca 2009 r. (Dz.U.09.56.458) zmieniającej nin. ustawę z dniem 22 kwietnia 2009 r.</w:t>
      </w:r>
      <w:r>
        <w:rPr>
          <w:rFonts w:ascii="Times New Roman"/>
          <w:b w:val="false"/>
          <w:i w:val="false"/>
          <w:color w:val="000000"/>
          <w:sz w:val="24"/>
          <w:lang w:val="pl-Pl"/>
        </w:rPr>
        <w:t>- zmieniony przez art. 1 pkt 61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548</w:t>
      </w:r>
      <w:r>
        <w:rPr>
          <w:rFonts w:ascii="Times New Roman"/>
          <w:b w:val="false"/>
          <w:i w:val="false"/>
          <w:color w:val="000000"/>
          <w:sz w:val="24"/>
          <w:lang w:val="pl-Pl"/>
        </w:rPr>
        <w:t> Art. 90 ust. 3f:</w:t>
      </w:r>
      <w:r>
        <w:rPr>
          <w:rFonts w:ascii="Times New Roman"/>
          <w:b w:val="false"/>
          <w:i w:val="false"/>
          <w:color w:val="000000"/>
          <w:sz w:val="24"/>
          <w:lang w:val="pl-Pl"/>
        </w:rPr>
        <w:t>- dodany przez art. 1 pkt 38 lit. e) ustawy z dnia 19 marca 2009 r. (Dz.U.09.56.458) zmieniającej nin. ustawę z dniem 22 kwietnia 2009 r.</w:t>
      </w:r>
      <w:r>
        <w:rPr>
          <w:rFonts w:ascii="Times New Roman"/>
          <w:b w:val="false"/>
          <w:i w:val="false"/>
          <w:color w:val="000000"/>
          <w:sz w:val="24"/>
          <w:lang w:val="pl-Pl"/>
        </w:rPr>
        <w:t>- zmieniony przez art. 1 pkt 61 lit. c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549</w:t>
      </w:r>
      <w:r>
        <w:rPr>
          <w:rFonts w:ascii="Times New Roman"/>
          <w:b w:val="false"/>
          <w:i w:val="false"/>
          <w:color w:val="000000"/>
          <w:sz w:val="24"/>
          <w:lang w:val="pl-Pl"/>
        </w:rPr>
        <w:t> Art. 90 ust. 3fa dodany przez art. 1 pkt 61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550</w:t>
      </w:r>
      <w:r>
        <w:rPr>
          <w:rFonts w:ascii="Times New Roman"/>
          <w:b w:val="false"/>
          <w:i w:val="false"/>
          <w:color w:val="000000"/>
          <w:sz w:val="24"/>
          <w:lang w:val="pl-Pl"/>
        </w:rPr>
        <w:t> Art. 90 ust. 3fb dodany przez art. 1 pkt 61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551</w:t>
      </w:r>
      <w:r>
        <w:rPr>
          <w:rFonts w:ascii="Times New Roman"/>
          <w:b w:val="false"/>
          <w:i w:val="false"/>
          <w:color w:val="000000"/>
          <w:sz w:val="24"/>
          <w:lang w:val="pl-Pl"/>
        </w:rPr>
        <w:t> Art. 90 ust. 3fc dodany przez art. 1 pkt 61 lit. d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552</w:t>
      </w:r>
      <w:r>
        <w:rPr>
          <w:rFonts w:ascii="Times New Roman"/>
          <w:b w:val="false"/>
          <w:i w:val="false"/>
          <w:color w:val="000000"/>
          <w:sz w:val="24"/>
          <w:lang w:val="pl-Pl"/>
        </w:rPr>
        <w:t> Art. 90 ust. 3g:</w:t>
      </w:r>
      <w:r>
        <w:rPr>
          <w:rFonts w:ascii="Times New Roman"/>
          <w:b w:val="false"/>
          <w:i w:val="false"/>
          <w:color w:val="000000"/>
          <w:sz w:val="24"/>
          <w:lang w:val="pl-Pl"/>
        </w:rPr>
        <w:t>- dodany przez art. 1 pkt 38 lit. e) ustawy z dnia 19 marca 2009 r. (Dz.U.09.56.458) zmieniającej nin. ustawę z dniem 22 kwietnia 2009 r.</w:t>
      </w:r>
      <w:r>
        <w:rPr>
          <w:rFonts w:ascii="Times New Roman"/>
          <w:b w:val="false"/>
          <w:i w:val="false"/>
          <w:color w:val="000000"/>
          <w:sz w:val="24"/>
          <w:lang w:val="pl-Pl"/>
        </w:rPr>
        <w:t>- zmieniony przez art. 1 pkt 61 lit. e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553</w:t>
      </w:r>
      <w:r>
        <w:rPr>
          <w:rFonts w:ascii="Times New Roman"/>
          <w:b w:val="false"/>
          <w:i w:val="false"/>
          <w:color w:val="000000"/>
          <w:sz w:val="24"/>
          <w:lang w:val="pl-Pl"/>
        </w:rPr>
        <w:t> Art. 90 ust. 3h dodany przez art. 1 pkt 2 lit. c) ustawy z dnia 27 lipca 2012 r. (Dz.U.12.979) zmieniającej nin. ustawę z dniem 1 stycznia 2013 r.</w:t>
      </w:r>
    </w:p>
    <w:p>
      <w:pPr>
        <w:spacing w:after="0"/>
        <w:ind w:left="0"/>
        <w:jc w:val="left"/>
        <w:textAlignment w:val="auto"/>
      </w:pPr>
      <w:r>
        <w:rPr>
          <w:rFonts w:ascii="Times New Roman"/>
          <w:b w:val="false"/>
          <w:i w:val="false"/>
          <w:color w:val="000000"/>
          <w:sz w:val="20"/>
          <w:vertAlign w:val="superscript"/>
          <w:lang w:val="pl-Pl"/>
        </w:rPr>
        <w:t>554</w:t>
      </w:r>
      <w:r>
        <w:rPr>
          <w:rFonts w:ascii="Times New Roman"/>
          <w:b w:val="false"/>
          <w:i w:val="false"/>
          <w:color w:val="000000"/>
          <w:sz w:val="24"/>
          <w:lang w:val="pl-Pl"/>
        </w:rPr>
        <w:t> Art. 90 ust. 3i dodany przez art. 1 pkt 2 lit. c) ustawy z dnia 27 lipca 2012 r. (Dz.U.12.979) zmieniającej nin. ustawę z dniem 1 stycznia 2013 r.</w:t>
      </w:r>
    </w:p>
    <w:p>
      <w:pPr>
        <w:spacing w:after="0"/>
        <w:ind w:left="0"/>
        <w:jc w:val="left"/>
        <w:textAlignment w:val="auto"/>
      </w:pPr>
      <w:r>
        <w:rPr>
          <w:rFonts w:ascii="Times New Roman"/>
          <w:b w:val="false"/>
          <w:i w:val="false"/>
          <w:color w:val="000000"/>
          <w:sz w:val="20"/>
          <w:vertAlign w:val="superscript"/>
          <w:lang w:val="pl-Pl"/>
        </w:rPr>
        <w:t>555</w:t>
      </w:r>
      <w:r>
        <w:rPr>
          <w:rFonts w:ascii="Times New Roman"/>
          <w:b w:val="false"/>
          <w:i w:val="false"/>
          <w:color w:val="000000"/>
          <w:sz w:val="24"/>
          <w:lang w:val="pl-Pl"/>
        </w:rPr>
        <w:t> Art. 90 ust. 4:</w:t>
      </w:r>
      <w:r>
        <w:rPr>
          <w:rFonts w:ascii="Times New Roman"/>
          <w:b w:val="false"/>
          <w:i w:val="false"/>
          <w:color w:val="000000"/>
          <w:sz w:val="24"/>
          <w:lang w:val="pl-Pl"/>
        </w:rPr>
        <w:t>- zmieniony przez art. 1 pkt 24 lit. d) ustawy z dnia 11 kwietnia 2007 r. (Dz.U.07.80.542) zmieniającej nin. ustawę z dniem 24 maja 2007 r.</w:t>
      </w:r>
      <w:r>
        <w:rPr>
          <w:rFonts w:ascii="Times New Roman"/>
          <w:b w:val="false"/>
          <w:i w:val="false"/>
          <w:color w:val="000000"/>
          <w:sz w:val="24"/>
          <w:lang w:val="pl-Pl"/>
        </w:rPr>
        <w:t>- zmieniony przez art. 1 pkt 38 lit. f) ustawy z dnia 19 marca 2009 r. (Dz.U.09.56.458) zmieniającej nin. ustawę z dniem 22 kwietnia 2009 r.</w:t>
      </w:r>
      <w:r>
        <w:rPr>
          <w:rFonts w:ascii="Times New Roman"/>
          <w:b w:val="false"/>
          <w:i w:val="false"/>
          <w:color w:val="000000"/>
          <w:sz w:val="24"/>
          <w:lang w:val="pl-Pl"/>
        </w:rPr>
        <w:t>- zmieniony przez art. 1 pkt 17 lit. c ustawy z dnia 6 grudnia 2013 r. (Dz.U.2014.7)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556</w:t>
      </w:r>
      <w:r>
        <w:rPr>
          <w:rFonts w:ascii="Times New Roman"/>
          <w:b w:val="false"/>
          <w:i w:val="false"/>
          <w:color w:val="000000"/>
          <w:sz w:val="24"/>
          <w:lang w:val="pl-Pl"/>
        </w:rPr>
        <w:t> Art. 90 ust. 4c:</w:t>
      </w:r>
      <w:r>
        <w:rPr>
          <w:rFonts w:ascii="Times New Roman"/>
          <w:b w:val="false"/>
          <w:i w:val="false"/>
          <w:color w:val="000000"/>
          <w:sz w:val="24"/>
          <w:lang w:val="pl-Pl"/>
        </w:rPr>
        <w:t>- zmieniony przez art. 1 pkt 2 lit. d) ustawy z dnia 27 lipca 2012 r. (Dz.U.12.979) zmieniającej nin. ustawę z dniem 1 stycznia 2013 r.</w:t>
      </w:r>
      <w:r>
        <w:rPr>
          <w:rFonts w:ascii="Times New Roman"/>
          <w:b w:val="false"/>
          <w:i w:val="false"/>
          <w:color w:val="000000"/>
          <w:sz w:val="24"/>
          <w:lang w:val="pl-Pl"/>
        </w:rPr>
        <w:t>- zmieniony przez art. 1 pkt 20 lit. f) ustawy z dnia 13 czerwca 2013 r. (Dz.U.13.827) zmieniającej nin. ustawę z dniem 1 września 2013 r.</w:t>
      </w:r>
      <w:r>
        <w:rPr>
          <w:rFonts w:ascii="Times New Roman"/>
          <w:b w:val="false"/>
          <w:i w:val="false"/>
          <w:color w:val="000000"/>
          <w:sz w:val="24"/>
          <w:lang w:val="pl-Pl"/>
        </w:rPr>
        <w:t>- zmieniony przez art. 1 pkt 61 lit. f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557</w:t>
      </w:r>
      <w:r>
        <w:rPr>
          <w:rFonts w:ascii="Times New Roman"/>
          <w:b w:val="false"/>
          <w:i w:val="false"/>
          <w:color w:val="000000"/>
          <w:sz w:val="24"/>
          <w:lang w:val="pl-Pl"/>
        </w:rPr>
        <w:t> Art. 90 ust. 4e:</w:t>
      </w:r>
      <w:r>
        <w:rPr>
          <w:rFonts w:ascii="Times New Roman"/>
          <w:b w:val="false"/>
          <w:i w:val="false"/>
          <w:color w:val="000000"/>
          <w:sz w:val="24"/>
          <w:lang w:val="pl-Pl"/>
        </w:rPr>
        <w:t>- zmieniony przez art. 1 pkt 24 lit. e) ustawy z dnia 11 kwietnia 2007 r. (Dz.U.07.80.542) zmieniającej nin. ustawę z dniem 24 maja 2007 r.</w:t>
      </w:r>
      <w:r>
        <w:rPr>
          <w:rFonts w:ascii="Times New Roman"/>
          <w:b w:val="false"/>
          <w:i w:val="false"/>
          <w:color w:val="000000"/>
          <w:sz w:val="24"/>
          <w:lang w:val="pl-Pl"/>
        </w:rPr>
        <w:t>- zmieniony przez art. 1 pkt 20 lit. g) ustawy z dnia 13 czerwca 2013 r. (Dz.U.13.827) zmieniającej nin. ustawę z dniem 1 stycznia 2014 r.</w:t>
      </w:r>
    </w:p>
    <w:p>
      <w:pPr>
        <w:spacing w:after="0"/>
        <w:ind w:left="0"/>
        <w:jc w:val="left"/>
        <w:textAlignment w:val="auto"/>
      </w:pPr>
      <w:r>
        <w:rPr>
          <w:rFonts w:ascii="Times New Roman"/>
          <w:b w:val="false"/>
          <w:i w:val="false"/>
          <w:color w:val="000000"/>
          <w:sz w:val="20"/>
          <w:vertAlign w:val="superscript"/>
          <w:lang w:val="pl-Pl"/>
        </w:rPr>
        <w:t>558</w:t>
      </w:r>
      <w:r>
        <w:rPr>
          <w:rFonts w:ascii="Times New Roman"/>
          <w:b w:val="false"/>
          <w:i w:val="false"/>
          <w:color w:val="000000"/>
          <w:sz w:val="24"/>
          <w:lang w:val="pl-Pl"/>
        </w:rPr>
        <w:t> Art. 90 ust. 4f:</w:t>
      </w:r>
      <w:r>
        <w:rPr>
          <w:rFonts w:ascii="Times New Roman"/>
          <w:b w:val="false"/>
          <w:i w:val="false"/>
          <w:color w:val="000000"/>
          <w:sz w:val="24"/>
          <w:lang w:val="pl-Pl"/>
        </w:rPr>
        <w:t>- zmieniony przez art. 1 pkt 38 lit. g) ustawy z dnia 19 marca 2009 r. (Dz.U.09.56.458) zmieniającej nin. ustawę z dniem 22 kwietnia 2009 r.</w:t>
      </w:r>
      <w:r>
        <w:rPr>
          <w:rFonts w:ascii="Times New Roman"/>
          <w:b w:val="false"/>
          <w:i w:val="false"/>
          <w:color w:val="000000"/>
          <w:sz w:val="24"/>
          <w:lang w:val="pl-Pl"/>
        </w:rPr>
        <w:t>- zmieniony przez art. 1 pkt 2 lit. e) ustawy z dnia 27 lipca 2012 r. (Dz.U.12.979) zmieniającej nin. ustawę z dniem 1 stycznia 2013 r.</w:t>
      </w:r>
    </w:p>
    <w:p>
      <w:pPr>
        <w:spacing w:after="0"/>
        <w:ind w:left="0"/>
        <w:jc w:val="left"/>
        <w:textAlignment w:val="auto"/>
      </w:pPr>
      <w:r>
        <w:rPr>
          <w:rFonts w:ascii="Times New Roman"/>
          <w:b w:val="false"/>
          <w:i w:val="false"/>
          <w:color w:val="000000"/>
          <w:sz w:val="20"/>
          <w:vertAlign w:val="superscript"/>
          <w:lang w:val="pl-Pl"/>
        </w:rPr>
        <w:t>559</w:t>
      </w:r>
      <w:r>
        <w:rPr>
          <w:rFonts w:ascii="Times New Roman"/>
          <w:b w:val="false"/>
          <w:i w:val="false"/>
          <w:color w:val="000000"/>
          <w:sz w:val="24"/>
          <w:lang w:val="pl-Pl"/>
        </w:rPr>
        <w:t> Art. 90 ust. 4g:</w:t>
      </w:r>
      <w:r>
        <w:rPr>
          <w:rFonts w:ascii="Times New Roman"/>
          <w:b w:val="false"/>
          <w:i w:val="false"/>
          <w:color w:val="000000"/>
          <w:sz w:val="24"/>
          <w:lang w:val="pl-Pl"/>
        </w:rPr>
        <w:t>- dodany przez art. 1 pkt 38 lit. h) ustawy z dnia 19 marca 2009 r. (Dz.U.09.56.458) zmieniającej nin. ustawę z dniem 22 kwietnia 2009 r.</w:t>
      </w:r>
      <w:r>
        <w:rPr>
          <w:rFonts w:ascii="Times New Roman"/>
          <w:b w:val="false"/>
          <w:i w:val="false"/>
          <w:color w:val="000000"/>
          <w:sz w:val="24"/>
          <w:lang w:val="pl-Pl"/>
        </w:rPr>
        <w:t>- zmieniony przez art. 1 pkt 61 lit. g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560</w:t>
      </w:r>
      <w:r>
        <w:rPr>
          <w:rFonts w:ascii="Times New Roman"/>
          <w:b w:val="false"/>
          <w:i w:val="false"/>
          <w:color w:val="000000"/>
          <w:sz w:val="24"/>
          <w:lang w:val="pl-Pl"/>
        </w:rPr>
        <w:t> Art. 90 ust. 7 zmieniony przez art. 1 pkt 38 lit. i)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561</w:t>
      </w:r>
      <w:r>
        <w:rPr>
          <w:rFonts w:ascii="Times New Roman"/>
          <w:b w:val="false"/>
          <w:i w:val="false"/>
          <w:color w:val="000000"/>
          <w:sz w:val="24"/>
          <w:lang w:val="pl-Pl"/>
        </w:rPr>
        <w:t> Art. 90 ust. 8:</w:t>
      </w:r>
      <w:r>
        <w:rPr>
          <w:rFonts w:ascii="Times New Roman"/>
          <w:b w:val="false"/>
          <w:i w:val="false"/>
          <w:color w:val="000000"/>
          <w:sz w:val="24"/>
          <w:lang w:val="pl-Pl"/>
        </w:rPr>
        <w:t>- dodany przez art. 1 pkt 34 ustawy z dnia 19 sierpnia 2011 r. (Dz.U.11.205.1206) zmieniającej nin. ustawę z dniem 1 września 2012 r.</w:t>
      </w:r>
      <w:r>
        <w:rPr>
          <w:rFonts w:ascii="Times New Roman"/>
          <w:b w:val="false"/>
          <w:i w:val="false"/>
          <w:color w:val="000000"/>
          <w:sz w:val="24"/>
          <w:lang w:val="pl-Pl"/>
        </w:rPr>
        <w:t>- zdanie wstępne zmienione przez art. 1 pkt 17 lit. d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562</w:t>
      </w:r>
      <w:r>
        <w:rPr>
          <w:rFonts w:ascii="Times New Roman"/>
          <w:b w:val="false"/>
          <w:i w:val="false"/>
          <w:color w:val="000000"/>
          <w:sz w:val="24"/>
          <w:lang w:val="pl-Pl"/>
        </w:rPr>
        <w:t> Art. 90 ust. 8a dodany przez art. 1 pkt 17 lit. e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563</w:t>
      </w:r>
      <w:r>
        <w:rPr>
          <w:rFonts w:ascii="Times New Roman"/>
          <w:b w:val="false"/>
          <w:i w:val="false"/>
          <w:color w:val="000000"/>
          <w:sz w:val="24"/>
          <w:lang w:val="pl-Pl"/>
        </w:rPr>
        <w:t> Art. 90 ust. 9 dodany przez art. 1 pkt 34 ustawy z dnia 19 sierpnia 2011 r. (Dz.U.11.205.1206) zmieniającej nin. ustawę z dniem 1 września 2012 r.</w:t>
      </w:r>
    </w:p>
    <w:p>
      <w:pPr>
        <w:spacing w:after="0"/>
        <w:ind w:left="0"/>
        <w:jc w:val="left"/>
        <w:textAlignment w:val="auto"/>
      </w:pPr>
      <w:r>
        <w:rPr>
          <w:rFonts w:ascii="Times New Roman"/>
          <w:b w:val="false"/>
          <w:i w:val="false"/>
          <w:color w:val="000000"/>
          <w:sz w:val="20"/>
          <w:vertAlign w:val="superscript"/>
          <w:lang w:val="pl-Pl"/>
        </w:rPr>
        <w:t>564</w:t>
      </w:r>
      <w:r>
        <w:rPr>
          <w:rFonts w:ascii="Times New Roman"/>
          <w:b w:val="false"/>
          <w:i w:val="false"/>
          <w:color w:val="000000"/>
          <w:sz w:val="24"/>
          <w:lang w:val="pl-Pl"/>
        </w:rPr>
        <w:t> Art. 90a ust. 2 uchylony przez art. 102 pkt 5 ustawy z dnia 15 kwietnia 2011 r. o systemie informacji oświatowej (Dz.U.11.139.814) z dniem 1 sierpnia 2012 r.</w:t>
      </w:r>
    </w:p>
    <w:p>
      <w:pPr>
        <w:spacing w:after="0"/>
        <w:ind w:left="0"/>
        <w:jc w:val="left"/>
        <w:textAlignment w:val="auto"/>
      </w:pPr>
      <w:r>
        <w:rPr>
          <w:rFonts w:ascii="Times New Roman"/>
          <w:b w:val="false"/>
          <w:i w:val="false"/>
          <w:color w:val="000000"/>
          <w:sz w:val="20"/>
          <w:vertAlign w:val="superscript"/>
          <w:lang w:val="pl-Pl"/>
        </w:rPr>
        <w:t>565</w:t>
      </w:r>
      <w:r>
        <w:rPr>
          <w:rFonts w:ascii="Times New Roman"/>
          <w:b w:val="false"/>
          <w:i w:val="false"/>
          <w:color w:val="000000"/>
          <w:sz w:val="24"/>
          <w:lang w:val="pl-Pl"/>
        </w:rPr>
        <w:t> Rozdział 8a dodany przez art. 1 pkt 1 ustawy z dnia 16 grudnia 2004 r. (Dz.U.04.281.2781)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566</w:t>
      </w:r>
      <w:r>
        <w:rPr>
          <w:rFonts w:ascii="Times New Roman"/>
          <w:b w:val="false"/>
          <w:i w:val="false"/>
          <w:color w:val="000000"/>
          <w:sz w:val="24"/>
          <w:lang w:val="pl-Pl"/>
        </w:rPr>
        <w:t> Art. 90b ust. 1:</w:t>
      </w:r>
      <w:r>
        <w:rPr>
          <w:rFonts w:ascii="Times New Roman"/>
          <w:b w:val="false"/>
          <w:i w:val="false"/>
          <w:color w:val="000000"/>
          <w:sz w:val="24"/>
          <w:lang w:val="pl-Pl"/>
        </w:rPr>
        <w:t>- zmieniony przez art. 9 ustawy z dnia 29 sierpnia 2005 r. o Funduszu im. Komisji Edukacji Narodowej (Dz.U.05.167.1400) z dniem 1 września 2005 r.</w:t>
      </w:r>
      <w:r>
        <w:rPr>
          <w:rFonts w:ascii="Times New Roman"/>
          <w:b w:val="false"/>
          <w:i w:val="false"/>
          <w:color w:val="000000"/>
          <w:sz w:val="24"/>
          <w:lang w:val="pl-Pl"/>
        </w:rPr>
        <w:t>- zmieniony przez art. 3 ustawy z dnia 22 września 2006 r. (Dz.U.06.208.1532) zmieniającej nin. ustawę z dniem 6 grudnia 2006 r.</w:t>
      </w:r>
    </w:p>
    <w:p>
      <w:pPr>
        <w:spacing w:after="0"/>
        <w:ind w:left="0"/>
        <w:jc w:val="left"/>
        <w:textAlignment w:val="auto"/>
      </w:pPr>
      <w:r>
        <w:rPr>
          <w:rFonts w:ascii="Times New Roman"/>
          <w:b w:val="false"/>
          <w:i w:val="false"/>
          <w:color w:val="000000"/>
          <w:sz w:val="20"/>
          <w:vertAlign w:val="superscript"/>
          <w:lang w:val="pl-Pl"/>
        </w:rPr>
        <w:t>567</w:t>
      </w:r>
      <w:r>
        <w:rPr>
          <w:rFonts w:ascii="Times New Roman"/>
          <w:b w:val="false"/>
          <w:i w:val="false"/>
          <w:color w:val="000000"/>
          <w:sz w:val="24"/>
          <w:lang w:val="pl-Pl"/>
        </w:rPr>
        <w:t> Art. 90b ust. 3 pkt 2 zmieniony przez art. 1 pkt 39 ustawy z dnia 19 marca 2009 r. (Dz.U.09.56.458) zmieniającej nin. ustawę z dniem 22 kwietnia 2009 r.</w:t>
      </w:r>
    </w:p>
    <w:p>
      <w:pPr>
        <w:spacing w:after="0"/>
        <w:ind w:left="0"/>
        <w:jc w:val="left"/>
        <w:textAlignment w:val="auto"/>
      </w:pPr>
      <w:r>
        <w:rPr>
          <w:rFonts w:ascii="Times New Roman"/>
          <w:b w:val="false"/>
          <w:i w:val="false"/>
          <w:color w:val="000000"/>
          <w:sz w:val="20"/>
          <w:vertAlign w:val="superscript"/>
          <w:lang w:val="pl-Pl"/>
        </w:rPr>
        <w:t>568</w:t>
      </w:r>
      <w:r>
        <w:rPr>
          <w:rFonts w:ascii="Times New Roman"/>
          <w:b w:val="false"/>
          <w:i w:val="false"/>
          <w:color w:val="000000"/>
          <w:sz w:val="24"/>
          <w:lang w:val="pl-Pl"/>
        </w:rPr>
        <w:t> Art. 90d ust. 10 zmieniony przez art. 1 pkt 36 ustawy z dnia 25 lipca 2008 r. (Dz.U.08.145.917) zmieniającej nin. ustawę z dniem 1 września 2008 r.</w:t>
      </w:r>
    </w:p>
    <w:p>
      <w:pPr>
        <w:spacing w:after="0"/>
        <w:ind w:left="0"/>
        <w:jc w:val="left"/>
        <w:textAlignment w:val="auto"/>
      </w:pPr>
      <w:r>
        <w:rPr>
          <w:rFonts w:ascii="Times New Roman"/>
          <w:b w:val="false"/>
          <w:i w:val="false"/>
          <w:color w:val="000000"/>
          <w:sz w:val="20"/>
          <w:vertAlign w:val="superscript"/>
          <w:lang w:val="pl-Pl"/>
        </w:rPr>
        <w:t>569</w:t>
      </w:r>
      <w:r>
        <w:rPr>
          <w:rFonts w:ascii="Times New Roman"/>
          <w:b w:val="false"/>
          <w:i w:val="false"/>
          <w:color w:val="000000"/>
          <w:sz w:val="24"/>
          <w:lang w:val="pl-Pl"/>
        </w:rPr>
        <w:t> Art. 90g ust. 2 zmieniony przez art. 1 pkt 37 lit. a) ustawy z dnia 25 lipca 2008 r. (Dz.U.08.145.917) zmieniającej nin. ustawę z dniem 1 września 2008 r.</w:t>
      </w:r>
    </w:p>
    <w:p>
      <w:pPr>
        <w:spacing w:after="0"/>
        <w:ind w:left="0"/>
        <w:jc w:val="left"/>
        <w:textAlignment w:val="auto"/>
      </w:pPr>
      <w:r>
        <w:rPr>
          <w:rFonts w:ascii="Times New Roman"/>
          <w:b w:val="false"/>
          <w:i w:val="false"/>
          <w:color w:val="000000"/>
          <w:sz w:val="20"/>
          <w:vertAlign w:val="superscript"/>
          <w:lang w:val="pl-Pl"/>
        </w:rPr>
        <w:t>570</w:t>
      </w:r>
      <w:r>
        <w:rPr>
          <w:rFonts w:ascii="Times New Roman"/>
          <w:b w:val="false"/>
          <w:i w:val="false"/>
          <w:color w:val="000000"/>
          <w:sz w:val="24"/>
          <w:lang w:val="pl-Pl"/>
        </w:rPr>
        <w:t> Art. 90g ust. 2a dodany przez art. 1 pkt 37 lit. b) ustawy z dnia 25 lipca 2008 r. (Dz.U.08.145.917) zmieniającej nin. ustawę z dniem 1 września 2008 r.</w:t>
      </w:r>
    </w:p>
    <w:p>
      <w:pPr>
        <w:spacing w:after="0"/>
        <w:ind w:left="0"/>
        <w:jc w:val="left"/>
        <w:textAlignment w:val="auto"/>
      </w:pPr>
      <w:r>
        <w:rPr>
          <w:rFonts w:ascii="Times New Roman"/>
          <w:b w:val="false"/>
          <w:i w:val="false"/>
          <w:color w:val="000000"/>
          <w:sz w:val="20"/>
          <w:vertAlign w:val="superscript"/>
          <w:lang w:val="pl-Pl"/>
        </w:rPr>
        <w:t>571</w:t>
      </w:r>
      <w:r>
        <w:rPr>
          <w:rFonts w:ascii="Times New Roman"/>
          <w:b w:val="false"/>
          <w:i w:val="false"/>
          <w:color w:val="000000"/>
          <w:sz w:val="24"/>
          <w:lang w:val="pl-Pl"/>
        </w:rPr>
        <w:t> Art. 90i ust. 1 pkt 4 zmieniony przez art. 1 pkt 25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572</w:t>
      </w:r>
      <w:r>
        <w:rPr>
          <w:rFonts w:ascii="Times New Roman"/>
          <w:b w:val="false"/>
          <w:i w:val="false"/>
          <w:color w:val="000000"/>
          <w:sz w:val="24"/>
          <w:lang w:val="pl-Pl"/>
        </w:rPr>
        <w:t> Art. 90m:</w:t>
      </w:r>
      <w:r>
        <w:rPr>
          <w:rFonts w:ascii="Times New Roman"/>
          <w:b w:val="false"/>
          <w:i w:val="false"/>
          <w:color w:val="000000"/>
          <w:sz w:val="24"/>
          <w:lang w:val="pl-Pl"/>
        </w:rPr>
        <w:t>- zmieniony przez art. 1 pkt 38 ustawy z dnia 25 lipca 2008 r. (Dz.U.08.145.917) zmieniającej nin. ustawę z dniem 23 sierpnia 2008 r.</w:t>
      </w:r>
      <w:r>
        <w:rPr>
          <w:rFonts w:ascii="Times New Roman"/>
          <w:b w:val="false"/>
          <w:i w:val="false"/>
          <w:color w:val="000000"/>
          <w:sz w:val="24"/>
          <w:lang w:val="pl-Pl"/>
        </w:rPr>
        <w:t>- zmieniony przez art. 1 ustawy z dnia 22 stycznia 2010 r. (Dz.U.10.44.250) zmieniającej nin. ustawę z dniem 6 kwietnia 2010 r.</w:t>
      </w:r>
    </w:p>
    <w:p>
      <w:pPr>
        <w:spacing w:after="0"/>
        <w:ind w:left="0"/>
        <w:jc w:val="left"/>
        <w:textAlignment w:val="auto"/>
      </w:pPr>
      <w:r>
        <w:rPr>
          <w:rFonts w:ascii="Times New Roman"/>
          <w:b w:val="false"/>
          <w:i w:val="false"/>
          <w:color w:val="000000"/>
          <w:sz w:val="20"/>
          <w:vertAlign w:val="superscript"/>
          <w:lang w:val="pl-Pl"/>
        </w:rPr>
        <w:t>573</w:t>
      </w:r>
      <w:r>
        <w:rPr>
          <w:rFonts w:ascii="Times New Roman"/>
          <w:b w:val="false"/>
          <w:i w:val="false"/>
          <w:color w:val="000000"/>
          <w:sz w:val="24"/>
          <w:lang w:val="pl-Pl"/>
        </w:rPr>
        <w:t> Art. 90n ust. 2 pkt 1 zmieniony przez art. 1 pkt 39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574</w:t>
      </w:r>
      <w:r>
        <w:rPr>
          <w:rFonts w:ascii="Times New Roman"/>
          <w:b w:val="false"/>
          <w:i w:val="false"/>
          <w:color w:val="000000"/>
          <w:sz w:val="24"/>
          <w:lang w:val="pl-Pl"/>
        </w:rPr>
        <w:t> Art. 90n ust. 4 zmieniony przez art. 10 pkt 1 ustawy z dnia 25 marca 2011 r. o ograniczaniu barier administracyjnych dla obywateli i przedsiębiorców (Dz.U.11.106.622) z dniem 1 lipca 2011 r.</w:t>
      </w:r>
    </w:p>
    <w:p>
      <w:pPr>
        <w:spacing w:after="0"/>
        <w:ind w:left="0"/>
        <w:jc w:val="left"/>
        <w:textAlignment w:val="auto"/>
      </w:pPr>
      <w:r>
        <w:rPr>
          <w:rFonts w:ascii="Times New Roman"/>
          <w:b w:val="false"/>
          <w:i w:val="false"/>
          <w:color w:val="000000"/>
          <w:sz w:val="20"/>
          <w:vertAlign w:val="superscript"/>
          <w:lang w:val="pl-Pl"/>
        </w:rPr>
        <w:t>575</w:t>
      </w:r>
      <w:r>
        <w:rPr>
          <w:rFonts w:ascii="Times New Roman"/>
          <w:b w:val="false"/>
          <w:i w:val="false"/>
          <w:color w:val="000000"/>
          <w:sz w:val="24"/>
          <w:lang w:val="pl-Pl"/>
        </w:rPr>
        <w:t> Art. 90n ust. 5 zmieniony przez art. 10 pkt 1 ustawy z dnia 25 marca 2011 r. o ograniczaniu barier administracyjnych dla obywateli i przedsiębiorców (Dz.U.11.106.622) z dniem 1 lipca 2011 r.</w:t>
      </w:r>
    </w:p>
    <w:p>
      <w:pPr>
        <w:spacing w:after="0"/>
        <w:ind w:left="0"/>
        <w:jc w:val="left"/>
        <w:textAlignment w:val="auto"/>
      </w:pPr>
      <w:r>
        <w:rPr>
          <w:rFonts w:ascii="Times New Roman"/>
          <w:b w:val="false"/>
          <w:i w:val="false"/>
          <w:color w:val="000000"/>
          <w:sz w:val="20"/>
          <w:vertAlign w:val="superscript"/>
          <w:lang w:val="pl-Pl"/>
        </w:rPr>
        <w:t>576</w:t>
      </w:r>
      <w:r>
        <w:rPr>
          <w:rFonts w:ascii="Times New Roman"/>
          <w:b w:val="false"/>
          <w:i w:val="false"/>
          <w:color w:val="000000"/>
          <w:sz w:val="24"/>
          <w:lang w:val="pl-Pl"/>
        </w:rPr>
        <w:t> Art. 90n ust. 5a dodany przez art. 10 pkt 2 ustawy z dnia 25 marca 2011 r. o ograniczaniu barier administracyjnych dla obywateli i przedsiębiorców (Dz.U.11.106.622) z dniem 1 lipca 2011 r.</w:t>
      </w:r>
    </w:p>
    <w:p>
      <w:pPr>
        <w:spacing w:after="0"/>
        <w:ind w:left="0"/>
        <w:jc w:val="left"/>
        <w:textAlignment w:val="auto"/>
      </w:pPr>
      <w:r>
        <w:rPr>
          <w:rFonts w:ascii="Times New Roman"/>
          <w:b w:val="false"/>
          <w:i w:val="false"/>
          <w:color w:val="000000"/>
          <w:sz w:val="20"/>
          <w:vertAlign w:val="superscript"/>
          <w:lang w:val="pl-Pl"/>
        </w:rPr>
        <w:t>577</w:t>
      </w:r>
      <w:r>
        <w:rPr>
          <w:rFonts w:ascii="Times New Roman"/>
          <w:b w:val="false"/>
          <w:i w:val="false"/>
          <w:color w:val="000000"/>
          <w:sz w:val="24"/>
          <w:lang w:val="pl-Pl"/>
        </w:rPr>
        <w:t> Art. 90t ust. 2 zmieniony przez art. 1 pkt 1 ustawy z dnia 7 listopada 2008 r. o zmianie niektórych ustaw w związku z wdrażaniem funduszy strukturalnych i Funduszu Spójności (Dz.U.08.216.1370) z dniem 20 grudnia 2008 r.</w:t>
      </w:r>
    </w:p>
    <w:p>
      <w:pPr>
        <w:spacing w:after="0"/>
        <w:ind w:left="0"/>
        <w:jc w:val="left"/>
        <w:textAlignment w:val="auto"/>
      </w:pPr>
      <w:r>
        <w:rPr>
          <w:rFonts w:ascii="Times New Roman"/>
          <w:b w:val="false"/>
          <w:i w:val="false"/>
          <w:color w:val="000000"/>
          <w:sz w:val="20"/>
          <w:vertAlign w:val="superscript"/>
          <w:lang w:val="pl-Pl"/>
        </w:rPr>
        <w:t>578</w:t>
      </w:r>
      <w:r>
        <w:rPr>
          <w:rFonts w:ascii="Times New Roman"/>
          <w:b w:val="false"/>
          <w:i w:val="false"/>
          <w:color w:val="000000"/>
          <w:sz w:val="24"/>
          <w:lang w:val="pl-Pl"/>
        </w:rPr>
        <w:t> Art. 90t ust. 4 dodany przez art. 1 pkt 2 ustawy z dnia 7 listopada 2008 r. o zmianie niektórych ustaw w związku z wdrażaniem funduszy strukturalnych i Funduszu Spójności (Dz.U.08.216.1370) z dniem 20 grudnia 2008 r.</w:t>
      </w:r>
    </w:p>
    <w:p>
      <w:pPr>
        <w:spacing w:after="0"/>
        <w:ind w:left="0"/>
        <w:jc w:val="left"/>
        <w:textAlignment w:val="auto"/>
      </w:pPr>
      <w:r>
        <w:rPr>
          <w:rFonts w:ascii="Times New Roman"/>
          <w:b w:val="false"/>
          <w:i w:val="false"/>
          <w:color w:val="000000"/>
          <w:sz w:val="20"/>
          <w:vertAlign w:val="superscript"/>
          <w:lang w:val="pl-Pl"/>
        </w:rPr>
        <w:t>579</w:t>
      </w:r>
      <w:r>
        <w:rPr>
          <w:rFonts w:ascii="Times New Roman"/>
          <w:b w:val="false"/>
          <w:i w:val="false"/>
          <w:color w:val="000000"/>
          <w:sz w:val="24"/>
          <w:lang w:val="pl-Pl"/>
        </w:rPr>
        <w:t> Art. 90u ust. 1 pkt 5 dodany przez art. 1 pkt 26 lit. a)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580</w:t>
      </w:r>
      <w:r>
        <w:rPr>
          <w:rFonts w:ascii="Times New Roman"/>
          <w:b w:val="false"/>
          <w:i w:val="false"/>
          <w:color w:val="000000"/>
          <w:sz w:val="24"/>
          <w:lang w:val="pl-Pl"/>
        </w:rPr>
        <w:t> Art. 90u ust. 1 pkt 6:</w:t>
      </w:r>
      <w:r>
        <w:rPr>
          <w:rFonts w:ascii="Times New Roman"/>
          <w:b w:val="false"/>
          <w:i w:val="false"/>
          <w:color w:val="000000"/>
          <w:sz w:val="24"/>
          <w:lang w:val="pl-Pl"/>
        </w:rPr>
        <w:t>- dodany przez art. 1 pkt 26 lit. a) ustawy z dnia 11 kwietnia 2007 r. (Dz.U.07.80.542) zmieniającej nin. ustawę z dniem 24 maja 2007 r.</w:t>
      </w:r>
      <w:r>
        <w:rPr>
          <w:rFonts w:ascii="Times New Roman"/>
          <w:b w:val="false"/>
          <w:i w:val="false"/>
          <w:color w:val="000000"/>
          <w:sz w:val="24"/>
          <w:lang w:val="pl-Pl"/>
        </w:rPr>
        <w:t>- zmieniony przez art. 1 pkt 21 lit. a)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581</w:t>
      </w:r>
      <w:r>
        <w:rPr>
          <w:rFonts w:ascii="Times New Roman"/>
          <w:b w:val="false"/>
          <w:i w:val="false"/>
          <w:color w:val="000000"/>
          <w:sz w:val="24"/>
          <w:lang w:val="pl-Pl"/>
        </w:rPr>
        <w:t> Art. 90u ust. 1 pkt 7 dodany przez art. 1 pkt 26 lit. a)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582</w:t>
      </w:r>
      <w:r>
        <w:rPr>
          <w:rFonts w:ascii="Times New Roman"/>
          <w:b w:val="false"/>
          <w:i w:val="false"/>
          <w:color w:val="000000"/>
          <w:sz w:val="24"/>
          <w:lang w:val="pl-Pl"/>
        </w:rPr>
        <w:t> Art. 90u ust. 3 zmieniony przez art. 39 ustawy z dnia 6 grudnia 2006 r. o zasadach prowadzenia polityki rozwoju (Dz.U.06.227.1658) z dniem 1 stycznia 2007 r.</w:t>
      </w:r>
    </w:p>
    <w:p>
      <w:pPr>
        <w:spacing w:after="0"/>
        <w:ind w:left="0"/>
        <w:jc w:val="left"/>
        <w:textAlignment w:val="auto"/>
      </w:pPr>
      <w:r>
        <w:rPr>
          <w:rFonts w:ascii="Times New Roman"/>
          <w:b w:val="false"/>
          <w:i w:val="false"/>
          <w:color w:val="000000"/>
          <w:sz w:val="20"/>
          <w:vertAlign w:val="superscript"/>
          <w:lang w:val="pl-Pl"/>
        </w:rPr>
        <w:t>583</w:t>
      </w:r>
      <w:r>
        <w:rPr>
          <w:rFonts w:ascii="Times New Roman"/>
          <w:b w:val="false"/>
          <w:i w:val="false"/>
          <w:color w:val="000000"/>
          <w:sz w:val="24"/>
          <w:lang w:val="pl-Pl"/>
        </w:rPr>
        <w:t> Art. 90u ust. 4 pkt 2 zmieniony przez art. 1 pkt 62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584</w:t>
      </w:r>
      <w:r>
        <w:rPr>
          <w:rFonts w:ascii="Times New Roman"/>
          <w:b w:val="false"/>
          <w:i w:val="false"/>
          <w:color w:val="000000"/>
          <w:sz w:val="24"/>
          <w:lang w:val="pl-Pl"/>
        </w:rPr>
        <w:t> Art. 90u ust. 4 pkt 5 dodany przez art. 1 pkt 26 lit. b)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585</w:t>
      </w:r>
      <w:r>
        <w:rPr>
          <w:rFonts w:ascii="Times New Roman"/>
          <w:b w:val="false"/>
          <w:i w:val="false"/>
          <w:color w:val="000000"/>
          <w:sz w:val="24"/>
          <w:lang w:val="pl-Pl"/>
        </w:rPr>
        <w:t> Art. 90u ust. 4 pkt 6:</w:t>
      </w:r>
      <w:r>
        <w:rPr>
          <w:rFonts w:ascii="Times New Roman"/>
          <w:b w:val="false"/>
          <w:i w:val="false"/>
          <w:color w:val="000000"/>
          <w:sz w:val="24"/>
          <w:lang w:val="pl-Pl"/>
        </w:rPr>
        <w:t>- dodany przez art. 1 pkt 26 lit. b) ustawy z dnia 11 kwietnia 2007 r. (Dz.U.07.80.542) zmieniającej nin. ustawę z dniem 24 maja 2007 r.</w:t>
      </w:r>
      <w:r>
        <w:rPr>
          <w:rFonts w:ascii="Times New Roman"/>
          <w:b w:val="false"/>
          <w:i w:val="false"/>
          <w:color w:val="000000"/>
          <w:sz w:val="24"/>
          <w:lang w:val="pl-Pl"/>
        </w:rPr>
        <w:t>- zmieniony przez art. 1 pkt 21 lit. b) ustawy z dnia 13 czerwca 2013 r. (Dz.U.13.827) zmieniającej nin. ustawę z dniem 1 września 2013 r.</w:t>
      </w:r>
    </w:p>
    <w:p>
      <w:pPr>
        <w:spacing w:after="0"/>
        <w:ind w:left="0"/>
        <w:jc w:val="left"/>
        <w:textAlignment w:val="auto"/>
      </w:pPr>
      <w:r>
        <w:rPr>
          <w:rFonts w:ascii="Times New Roman"/>
          <w:b w:val="false"/>
          <w:i w:val="false"/>
          <w:color w:val="000000"/>
          <w:sz w:val="20"/>
          <w:vertAlign w:val="superscript"/>
          <w:lang w:val="pl-Pl"/>
        </w:rPr>
        <w:t>586</w:t>
      </w:r>
      <w:r>
        <w:rPr>
          <w:rFonts w:ascii="Times New Roman"/>
          <w:b w:val="false"/>
          <w:i w:val="false"/>
          <w:color w:val="000000"/>
          <w:sz w:val="24"/>
          <w:lang w:val="pl-Pl"/>
        </w:rPr>
        <w:t> Art. 90u ust. 4 pkt 7 dodany przez art. 1 pkt 26 lit. b) ustawy z dnia 11 kwietnia 2007 r. (Dz.U.07.80.542) zmieniającej nin. ustawę z dniem 24 maja 2007 r.</w:t>
      </w:r>
    </w:p>
    <w:p>
      <w:pPr>
        <w:spacing w:after="0"/>
        <w:ind w:left="0"/>
        <w:jc w:val="left"/>
        <w:textAlignment w:val="auto"/>
      </w:pPr>
      <w:r>
        <w:rPr>
          <w:rFonts w:ascii="Times New Roman"/>
          <w:b w:val="false"/>
          <w:i w:val="false"/>
          <w:color w:val="000000"/>
          <w:sz w:val="20"/>
          <w:vertAlign w:val="superscript"/>
          <w:lang w:val="pl-Pl"/>
        </w:rPr>
        <w:t>587</w:t>
      </w:r>
      <w:r>
        <w:rPr>
          <w:rFonts w:ascii="Times New Roman"/>
          <w:b w:val="false"/>
          <w:i w:val="false"/>
          <w:color w:val="000000"/>
          <w:sz w:val="24"/>
          <w:lang w:val="pl-Pl"/>
        </w:rPr>
        <w:t> Art. 91 uchylony przez art. 1 pkt 2 ustawy z dnia 16 grudnia 2004 r. (Dz.U.04.281.2781)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588</w:t>
      </w:r>
      <w:r>
        <w:rPr>
          <w:rFonts w:ascii="Times New Roman"/>
          <w:b w:val="false"/>
          <w:i w:val="false"/>
          <w:color w:val="000000"/>
          <w:sz w:val="24"/>
          <w:lang w:val="pl-Pl"/>
        </w:rPr>
        <w:t> Art. 91a:</w:t>
      </w:r>
      <w:r>
        <w:rPr>
          <w:rFonts w:ascii="Times New Roman"/>
          <w:b w:val="false"/>
          <w:i w:val="false"/>
          <w:color w:val="000000"/>
          <w:sz w:val="24"/>
          <w:lang w:val="pl-Pl"/>
        </w:rPr>
        <w:t>- dodany przez art. 2 ustawy z dnia 4 marca 2004 r. o zmianie ustawy o gospodarowaniu nieruchomościami rolnymi Skarbu Państwa oraz o zmianie innych ustaw (Dz.U.04.69.624) z dniem 1 stycznia 2005 r.</w:t>
      </w:r>
      <w:r>
        <w:rPr>
          <w:rFonts w:ascii="Times New Roman"/>
          <w:b w:val="false"/>
          <w:i w:val="false"/>
          <w:color w:val="000000"/>
          <w:sz w:val="24"/>
          <w:lang w:val="pl-Pl"/>
        </w:rPr>
        <w:t>- uchylony przez art. 1 pkt 2 ustawy z dnia 16 grudnia 2004 r. (Dz.U.04.281.2781)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589</w:t>
      </w:r>
      <w:r>
        <w:rPr>
          <w:rFonts w:ascii="Times New Roman"/>
          <w:b w:val="false"/>
          <w:i w:val="false"/>
          <w:color w:val="000000"/>
          <w:sz w:val="24"/>
          <w:lang w:val="pl-Pl"/>
        </w:rPr>
        <w:t> Obecnie: przepisy ustawy z dnia 27 sierpnia 2004 r. o świadczeniach opieki zdrowotnej finansowanych ze środków publicznych (Dz.U.04.210.2135), która weszła w życie z dniem 1 października 2004 r., oraz przepisy wydane na jej podstawie, stosownie do art. 229 pkt 2 tej ustawy.</w:t>
      </w:r>
    </w:p>
    <w:p>
      <w:pPr>
        <w:spacing w:after="0"/>
        <w:ind w:left="0"/>
        <w:jc w:val="left"/>
        <w:textAlignment w:val="auto"/>
      </w:pPr>
      <w:r>
        <w:rPr>
          <w:rFonts w:ascii="Times New Roman"/>
          <w:b w:val="false"/>
          <w:i w:val="false"/>
          <w:color w:val="000000"/>
          <w:sz w:val="20"/>
          <w:vertAlign w:val="superscript"/>
          <w:lang w:val="pl-Pl"/>
        </w:rPr>
        <w:t>590</w:t>
      </w:r>
      <w:r>
        <w:rPr>
          <w:rFonts w:ascii="Times New Roman"/>
          <w:b w:val="false"/>
          <w:i w:val="false"/>
          <w:color w:val="000000"/>
          <w:sz w:val="24"/>
          <w:lang w:val="pl-Pl"/>
        </w:rPr>
        <w:t> Art. 92a ust. 1a:</w:t>
      </w:r>
      <w:r>
        <w:rPr>
          <w:rFonts w:ascii="Times New Roman"/>
          <w:b w:val="false"/>
          <w:i w:val="false"/>
          <w:color w:val="000000"/>
          <w:sz w:val="24"/>
          <w:lang w:val="pl-Pl"/>
        </w:rPr>
        <w:t>- dodany przez art. 3 ustawy z dnia 4 kwietnia 2014 r. (Dz.U.2014.538) zmieniającej nin. ustawę z dniem 26 maja 2014 r.</w:t>
      </w:r>
      <w:r>
        <w:rPr>
          <w:rFonts w:ascii="Times New Roman"/>
          <w:b w:val="false"/>
          <w:i w:val="false"/>
          <w:color w:val="000000"/>
          <w:sz w:val="24"/>
          <w:lang w:val="pl-Pl"/>
        </w:rPr>
        <w:t>- zmieniony przez art. 1 pkt 63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591</w:t>
      </w:r>
      <w:r>
        <w:rPr>
          <w:rFonts w:ascii="Times New Roman"/>
          <w:b w:val="false"/>
          <w:i w:val="false"/>
          <w:color w:val="000000"/>
          <w:sz w:val="24"/>
          <w:lang w:val="pl-Pl"/>
        </w:rPr>
        <w:t> Art. 92a ust. 1b dodany przez art. 3 ustawy z dnia 4 kwietnia 2014 r. (Dz.U.2014.538) zmieniającej nin. ustawę z dniem 26 maja 2014 r.</w:t>
      </w:r>
    </w:p>
    <w:p>
      <w:pPr>
        <w:spacing w:after="0"/>
        <w:ind w:left="0"/>
        <w:jc w:val="left"/>
        <w:textAlignment w:val="auto"/>
      </w:pPr>
      <w:r>
        <w:rPr>
          <w:rFonts w:ascii="Times New Roman"/>
          <w:b w:val="false"/>
          <w:i w:val="false"/>
          <w:color w:val="000000"/>
          <w:sz w:val="20"/>
          <w:vertAlign w:val="superscript"/>
          <w:lang w:val="pl-Pl"/>
        </w:rPr>
        <w:t>592</w:t>
      </w:r>
      <w:r>
        <w:rPr>
          <w:rFonts w:ascii="Times New Roman"/>
          <w:b w:val="false"/>
          <w:i w:val="false"/>
          <w:color w:val="000000"/>
          <w:sz w:val="24"/>
          <w:lang w:val="pl-Pl"/>
        </w:rPr>
        <w:t> Art. 93 zmieniony przez art. 1 pkt 64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593</w:t>
      </w:r>
      <w:r>
        <w:rPr>
          <w:rFonts w:ascii="Times New Roman"/>
          <w:b w:val="false"/>
          <w:i w:val="false"/>
          <w:color w:val="000000"/>
          <w:sz w:val="24"/>
          <w:lang w:val="pl-Pl"/>
        </w:rPr>
        <w:t> Art. 93a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594</w:t>
      </w:r>
      <w:r>
        <w:rPr>
          <w:rFonts w:ascii="Times New Roman"/>
          <w:b w:val="false"/>
          <w:i w:val="false"/>
          <w:color w:val="000000"/>
          <w:sz w:val="24"/>
          <w:lang w:val="pl-Pl"/>
        </w:rPr>
        <w:t> Art. 93b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595</w:t>
      </w:r>
      <w:r>
        <w:rPr>
          <w:rFonts w:ascii="Times New Roman"/>
          <w:b w:val="false"/>
          <w:i w:val="false"/>
          <w:color w:val="000000"/>
          <w:sz w:val="24"/>
          <w:lang w:val="pl-Pl"/>
        </w:rPr>
        <w:t> Art. 93c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596</w:t>
      </w:r>
      <w:r>
        <w:rPr>
          <w:rFonts w:ascii="Times New Roman"/>
          <w:b w:val="false"/>
          <w:i w:val="false"/>
          <w:color w:val="000000"/>
          <w:sz w:val="24"/>
          <w:lang w:val="pl-Pl"/>
        </w:rPr>
        <w:t> Art. 93d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597</w:t>
      </w:r>
      <w:r>
        <w:rPr>
          <w:rFonts w:ascii="Times New Roman"/>
          <w:b w:val="false"/>
          <w:i w:val="false"/>
          <w:color w:val="000000"/>
          <w:sz w:val="24"/>
          <w:lang w:val="pl-Pl"/>
        </w:rPr>
        <w:t> Art. 93e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598</w:t>
      </w:r>
      <w:r>
        <w:rPr>
          <w:rFonts w:ascii="Times New Roman"/>
          <w:b w:val="false"/>
          <w:i w:val="false"/>
          <w:color w:val="000000"/>
          <w:sz w:val="24"/>
          <w:lang w:val="pl-Pl"/>
        </w:rPr>
        <w:t> Art. 93f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599</w:t>
      </w:r>
      <w:r>
        <w:rPr>
          <w:rFonts w:ascii="Times New Roman"/>
          <w:b w:val="false"/>
          <w:i w:val="false"/>
          <w:color w:val="000000"/>
          <w:sz w:val="24"/>
          <w:lang w:val="pl-Pl"/>
        </w:rPr>
        <w:t> Art. 93g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600</w:t>
      </w:r>
      <w:r>
        <w:rPr>
          <w:rFonts w:ascii="Times New Roman"/>
          <w:b w:val="false"/>
          <w:i w:val="false"/>
          <w:color w:val="000000"/>
          <w:sz w:val="24"/>
          <w:lang w:val="pl-Pl"/>
        </w:rPr>
        <w:t> Art. 93h dodany przez art. 1 pkt 65 ustawy z dnia 20 lutego 2015 r. (Dz.U.2015.357) zmieniającej nin. ustawę z dniem 31 marca 2015 r.</w:t>
      </w:r>
    </w:p>
    <w:p>
      <w:pPr>
        <w:spacing w:after="0"/>
        <w:ind w:left="0"/>
        <w:jc w:val="left"/>
        <w:textAlignment w:val="auto"/>
      </w:pPr>
      <w:r>
        <w:rPr>
          <w:rFonts w:ascii="Times New Roman"/>
          <w:b w:val="false"/>
          <w:i w:val="false"/>
          <w:color w:val="000000"/>
          <w:sz w:val="20"/>
          <w:vertAlign w:val="superscript"/>
          <w:lang w:val="pl-Pl"/>
        </w:rPr>
        <w:t>601</w:t>
      </w:r>
      <w:r>
        <w:rPr>
          <w:rFonts w:ascii="Times New Roman"/>
          <w:b w:val="false"/>
          <w:i w:val="false"/>
          <w:color w:val="000000"/>
          <w:sz w:val="24"/>
          <w:lang w:val="pl-Pl"/>
        </w:rPr>
        <w:t> Art. 94 ust. 1 zmieniony przez art. 1 pkt 40 ustawy z dnia 25 lipca 2008 r. (Dz.U.08.145.917) zmieniającej nin. ustawę z dniem 23 sierpnia 2008 r.</w:t>
      </w:r>
    </w:p>
    <w:p>
      <w:pPr>
        <w:spacing w:after="0"/>
        <w:ind w:left="0"/>
        <w:jc w:val="left"/>
        <w:textAlignment w:val="auto"/>
      </w:pPr>
      <w:r>
        <w:rPr>
          <w:rFonts w:ascii="Times New Roman"/>
          <w:b w:val="false"/>
          <w:i w:val="false"/>
          <w:color w:val="000000"/>
          <w:sz w:val="20"/>
          <w:vertAlign w:val="superscript"/>
          <w:lang w:val="pl-Pl"/>
        </w:rPr>
        <w:t>602</w:t>
      </w:r>
      <w:r>
        <w:rPr>
          <w:rFonts w:ascii="Times New Roman"/>
          <w:b w:val="false"/>
          <w:i w:val="false"/>
          <w:color w:val="000000"/>
          <w:sz w:val="24"/>
          <w:lang w:val="pl-Pl"/>
        </w:rPr>
        <w:t> Art. 94a ust. 1 zmieniony przez art. 1 pkt 66 lit. a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603</w:t>
      </w:r>
      <w:r>
        <w:rPr>
          <w:rFonts w:ascii="Times New Roman"/>
          <w:b w:val="false"/>
          <w:i w:val="false"/>
          <w:color w:val="000000"/>
          <w:sz w:val="24"/>
          <w:lang w:val="pl-Pl"/>
        </w:rPr>
        <w:t> Art. 94a ust. 1a dodany przez art. 1 pkt 40 lit a)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604</w:t>
      </w:r>
      <w:r>
        <w:rPr>
          <w:rFonts w:ascii="Times New Roman"/>
          <w:b w:val="false"/>
          <w:i w:val="false"/>
          <w:color w:val="000000"/>
          <w:sz w:val="24"/>
          <w:lang w:val="pl-Pl"/>
        </w:rPr>
        <w:t> Art. 94a ust. 2:</w:t>
      </w:r>
      <w:r>
        <w:rPr>
          <w:rFonts w:ascii="Times New Roman"/>
          <w:b w:val="false"/>
          <w:i w:val="false"/>
          <w:color w:val="000000"/>
          <w:sz w:val="24"/>
          <w:lang w:val="pl-Pl"/>
        </w:rPr>
        <w:t>- zmieniony przez art. 1 pkt 40 lit. b) ustawy z dnia 19 marca 2009 r. (Dz.U.09.56.458) zmieniającej nin. ustawę z dniem 1 stycznia 2010 r.</w:t>
      </w:r>
      <w:r>
        <w:rPr>
          <w:rFonts w:ascii="Times New Roman"/>
          <w:b w:val="false"/>
          <w:i w:val="false"/>
          <w:color w:val="000000"/>
          <w:sz w:val="24"/>
          <w:lang w:val="pl-Pl"/>
        </w:rPr>
        <w:t>- zdanie wstępne zmienione przez art. 474 pkt 1 lit. a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605</w:t>
      </w:r>
      <w:r>
        <w:rPr>
          <w:rFonts w:ascii="Times New Roman"/>
          <w:b w:val="false"/>
          <w:i w:val="false"/>
          <w:color w:val="000000"/>
          <w:sz w:val="24"/>
          <w:lang w:val="pl-Pl"/>
        </w:rPr>
        <w:t> Art. 94a ust. 2 pkt 1 zmieniony przez art. 474 pkt 1 lit. b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606</w:t>
      </w:r>
      <w:r>
        <w:rPr>
          <w:rFonts w:ascii="Times New Roman"/>
          <w:b w:val="false"/>
          <w:i w:val="false"/>
          <w:color w:val="000000"/>
          <w:sz w:val="24"/>
          <w:lang w:val="pl-Pl"/>
        </w:rPr>
        <w:t> Art. 94a ust. 2 pkt 3 zmieniony przez art. 474 pkt 1 lit. c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607</w:t>
      </w:r>
      <w:r>
        <w:rPr>
          <w:rFonts w:ascii="Times New Roman"/>
          <w:b w:val="false"/>
          <w:i w:val="false"/>
          <w:color w:val="000000"/>
          <w:sz w:val="24"/>
          <w:lang w:val="pl-Pl"/>
        </w:rPr>
        <w:t> Art. 94a ust. 2 pkt 7a dodany przez art. 474 pkt 1 lit. d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608</w:t>
      </w:r>
      <w:r>
        <w:rPr>
          <w:rFonts w:ascii="Times New Roman"/>
          <w:b w:val="false"/>
          <w:i w:val="false"/>
          <w:color w:val="000000"/>
          <w:sz w:val="24"/>
          <w:lang w:val="pl-Pl"/>
        </w:rPr>
        <w:t> Art. 94a ust. 2 pkt 10 zmieniony przez art. 474 pkt 1 lit. e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609</w:t>
      </w:r>
      <w:r>
        <w:rPr>
          <w:rFonts w:ascii="Times New Roman"/>
          <w:b w:val="false"/>
          <w:i w:val="false"/>
          <w:color w:val="000000"/>
          <w:sz w:val="24"/>
          <w:lang w:val="pl-Pl"/>
        </w:rPr>
        <w:t> Art. 94a ust. 2 pkt 11 zmieniony przez art. 474 pkt 1 lit. e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610</w:t>
      </w:r>
      <w:r>
        <w:rPr>
          <w:rFonts w:ascii="Times New Roman"/>
          <w:b w:val="false"/>
          <w:i w:val="false"/>
          <w:color w:val="000000"/>
          <w:sz w:val="24"/>
          <w:lang w:val="pl-Pl"/>
        </w:rPr>
        <w:t> Art. 94a ust. 2 pkt 12 zmieniony przez art. 4 ustawy z dnia 10 września 2015 r. (Dz.U.2015.1607) zmieniającej nin. ustawę z dniem 13 listopada 2015 r.</w:t>
      </w:r>
    </w:p>
    <w:p>
      <w:pPr>
        <w:spacing w:after="0"/>
        <w:ind w:left="0"/>
        <w:jc w:val="left"/>
        <w:textAlignment w:val="auto"/>
      </w:pPr>
      <w:r>
        <w:rPr>
          <w:rFonts w:ascii="Times New Roman"/>
          <w:b w:val="false"/>
          <w:i w:val="false"/>
          <w:color w:val="000000"/>
          <w:sz w:val="20"/>
          <w:vertAlign w:val="superscript"/>
          <w:lang w:val="pl-Pl"/>
        </w:rPr>
        <w:t>611</w:t>
      </w:r>
      <w:r>
        <w:rPr>
          <w:rFonts w:ascii="Times New Roman"/>
          <w:b w:val="false"/>
          <w:i w:val="false"/>
          <w:color w:val="000000"/>
          <w:sz w:val="24"/>
          <w:lang w:val="pl-Pl"/>
        </w:rPr>
        <w:t> Art. 94a ust. 2 pkt 13 dodany przez art. 474 pkt 1 lit. f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612</w:t>
      </w:r>
      <w:r>
        <w:rPr>
          <w:rFonts w:ascii="Times New Roman"/>
          <w:b w:val="false"/>
          <w:i w:val="false"/>
          <w:color w:val="000000"/>
          <w:sz w:val="24"/>
          <w:lang w:val="pl-Pl"/>
        </w:rPr>
        <w:t> Art. 94a ust. 2a:</w:t>
      </w:r>
      <w:r>
        <w:rPr>
          <w:rFonts w:ascii="Times New Roman"/>
          <w:b w:val="false"/>
          <w:i w:val="false"/>
          <w:color w:val="000000"/>
          <w:sz w:val="24"/>
          <w:lang w:val="pl-Pl"/>
        </w:rPr>
        <w:t>- dodany przez art. 8 lit. b) ustawy z dnia 22 kwietnia 2005 r. o zmianie ustawy o cudzoziemcach i ustawy o udzielaniu cudzoziemcom ochrony na terytorium Rzeczypospolitej Polskiej oraz niektórych innych ustaw (Dz.U.05.94.788) z dniem 1 października 2005 r.</w:t>
      </w:r>
      <w:r>
        <w:rPr>
          <w:rFonts w:ascii="Times New Roman"/>
          <w:b w:val="false"/>
          <w:i w:val="false"/>
          <w:color w:val="000000"/>
          <w:sz w:val="24"/>
          <w:lang w:val="pl-Pl"/>
        </w:rPr>
        <w:t>- zmieniony przez art. 86 ustawy z dnia 14 lipca 2006 r. o wjeździe na terytorium Rzeczypospolitej Polskiej, pobycie oraz wyjeździe z tego terytorium obywateli państw członkowskich Unii Europejskiej i członków ich rodzin (Dz.U.06.144.1043) z dniem 26 sierpnia 2006 r.</w:t>
      </w:r>
      <w:r>
        <w:rPr>
          <w:rFonts w:ascii="Times New Roman"/>
          <w:b w:val="false"/>
          <w:i w:val="false"/>
          <w:color w:val="000000"/>
          <w:sz w:val="24"/>
          <w:lang w:val="pl-Pl"/>
        </w:rPr>
        <w:t>- zmieniony przez art. 4 pkt 2 ustawy z dnia 24 maja 2007 r. o zmianie ustawy o cudzoziemcach oraz niektórych innych ustaw (Dz.U.07.120.818) z dniem 20 lipca 2007 r.</w:t>
      </w:r>
      <w:r>
        <w:rPr>
          <w:rFonts w:ascii="Times New Roman"/>
          <w:b w:val="false"/>
          <w:i w:val="false"/>
          <w:color w:val="000000"/>
          <w:sz w:val="24"/>
          <w:lang w:val="pl-Pl"/>
        </w:rPr>
        <w:t>- zmieniony przez art. 1 pkt 40 lit. b)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613</w:t>
      </w:r>
      <w:r>
        <w:rPr>
          <w:rFonts w:ascii="Times New Roman"/>
          <w:b w:val="false"/>
          <w:i w:val="false"/>
          <w:color w:val="000000"/>
          <w:sz w:val="24"/>
          <w:lang w:val="pl-Pl"/>
        </w:rPr>
        <w:t> Art. 94a ust. 2a pkt 2 zmieniony przez art. 474 pkt 2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614</w:t>
      </w:r>
      <w:r>
        <w:rPr>
          <w:rFonts w:ascii="Times New Roman"/>
          <w:b w:val="false"/>
          <w:i w:val="false"/>
          <w:color w:val="000000"/>
          <w:sz w:val="24"/>
          <w:lang w:val="pl-Pl"/>
        </w:rPr>
        <w:t> Art. 94a ust. 3 zmieniony przez art. 474 pkt 3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615</w:t>
      </w:r>
      <w:r>
        <w:rPr>
          <w:rFonts w:ascii="Times New Roman"/>
          <w:b w:val="false"/>
          <w:i w:val="false"/>
          <w:color w:val="000000"/>
          <w:sz w:val="24"/>
          <w:lang w:val="pl-Pl"/>
        </w:rPr>
        <w:t> Art. 94a ust. 3a dodany przez art. 474 pkt 4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616</w:t>
      </w:r>
      <w:r>
        <w:rPr>
          <w:rFonts w:ascii="Times New Roman"/>
          <w:b w:val="false"/>
          <w:i w:val="false"/>
          <w:color w:val="000000"/>
          <w:sz w:val="24"/>
          <w:lang w:val="pl-Pl"/>
        </w:rPr>
        <w:t> Art. 94a ust. 4 zmieniony przez art. 1 pkt 40 lit. c)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617</w:t>
      </w:r>
      <w:r>
        <w:rPr>
          <w:rFonts w:ascii="Times New Roman"/>
          <w:b w:val="false"/>
          <w:i w:val="false"/>
          <w:color w:val="000000"/>
          <w:sz w:val="24"/>
          <w:lang w:val="pl-Pl"/>
        </w:rPr>
        <w:t> Art. 94a ust. 4a dodany przez art. 1 pkt 40 lit. d)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618</w:t>
      </w:r>
      <w:r>
        <w:rPr>
          <w:rFonts w:ascii="Times New Roman"/>
          <w:b w:val="false"/>
          <w:i w:val="false"/>
          <w:color w:val="000000"/>
          <w:sz w:val="24"/>
          <w:lang w:val="pl-Pl"/>
        </w:rPr>
        <w:t> Art. 94a ust. 4b dodany przez art. 1 pkt 40 lit. d)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619</w:t>
      </w:r>
      <w:r>
        <w:rPr>
          <w:rFonts w:ascii="Times New Roman"/>
          <w:b w:val="false"/>
          <w:i w:val="false"/>
          <w:color w:val="000000"/>
          <w:sz w:val="24"/>
          <w:lang w:val="pl-Pl"/>
        </w:rPr>
        <w:t> Art. 94a ust. 4c dodany przez art. 1 pkt 40 lit. d) ustawy z dnia 19 marca 2009 r. (Dz.U.09.56.458) zmieniającej nin. ustawę z dniem 1 stycznia 2010 r.</w:t>
      </w:r>
    </w:p>
    <w:p>
      <w:pPr>
        <w:spacing w:after="0"/>
        <w:ind w:left="0"/>
        <w:jc w:val="left"/>
        <w:textAlignment w:val="auto"/>
      </w:pPr>
      <w:r>
        <w:rPr>
          <w:rFonts w:ascii="Times New Roman"/>
          <w:b w:val="false"/>
          <w:i w:val="false"/>
          <w:color w:val="000000"/>
          <w:sz w:val="20"/>
          <w:vertAlign w:val="superscript"/>
          <w:lang w:val="pl-Pl"/>
        </w:rPr>
        <w:t>620</w:t>
      </w:r>
      <w:r>
        <w:rPr>
          <w:rFonts w:ascii="Times New Roman"/>
          <w:b w:val="false"/>
          <w:i w:val="false"/>
          <w:color w:val="000000"/>
          <w:sz w:val="24"/>
          <w:lang w:val="pl-Pl"/>
        </w:rPr>
        <w:t> Art. 94a ust. 6 zmieniony przez art. 474 pkt 5 ustawy z dnia 12 grudnia 2013 r. (Dz.U.2013.1650) zmieniającej nin. ustawę z dniem 1 maja 2014 r.</w:t>
      </w:r>
    </w:p>
    <w:p>
      <w:pPr>
        <w:spacing w:after="0"/>
        <w:ind w:left="0"/>
        <w:jc w:val="left"/>
        <w:textAlignment w:val="auto"/>
      </w:pPr>
      <w:r>
        <w:rPr>
          <w:rFonts w:ascii="Times New Roman"/>
          <w:b w:val="false"/>
          <w:i w:val="false"/>
          <w:color w:val="000000"/>
          <w:sz w:val="20"/>
          <w:vertAlign w:val="superscript"/>
          <w:lang w:val="pl-Pl"/>
        </w:rPr>
        <w:t>621</w:t>
      </w:r>
      <w:r>
        <w:rPr>
          <w:rFonts w:ascii="Times New Roman"/>
          <w:b w:val="false"/>
          <w:i w:val="false"/>
          <w:color w:val="000000"/>
          <w:sz w:val="24"/>
          <w:lang w:val="pl-Pl"/>
        </w:rPr>
        <w:t> Art. 94a ust. 6 pkt 1:</w:t>
      </w:r>
      <w:r>
        <w:rPr>
          <w:rFonts w:ascii="Times New Roman"/>
          <w:b w:val="false"/>
          <w:i w:val="false"/>
          <w:color w:val="000000"/>
          <w:sz w:val="24"/>
          <w:lang w:val="pl-Pl"/>
        </w:rPr>
        <w:t>- zmieniony przez art. 1 pkt 18 ustawy z dnia 6 grudnia 2013 r. (Dz.U.2014.7) zmieniającej nin. ustawę z dniem 1 maja 2014 r.</w:t>
      </w:r>
      <w:r>
        <w:rPr>
          <w:rFonts w:ascii="Times New Roman"/>
          <w:b w:val="false"/>
          <w:i w:val="false"/>
          <w:color w:val="000000"/>
          <w:sz w:val="24"/>
          <w:lang w:val="pl-Pl"/>
        </w:rPr>
        <w:t>- zmieniony przez art. 1 pkt 4 ustawy z dnia 24 kwietnia 2014 r. (Dz.U.2014.642) zmieniającej nin. ustawę z dniem 4 czerwca 2014 r.</w:t>
      </w:r>
      <w:r>
        <w:rPr>
          <w:rFonts w:ascii="Times New Roman"/>
          <w:b w:val="false"/>
          <w:i w:val="false"/>
          <w:color w:val="000000"/>
          <w:sz w:val="24"/>
          <w:lang w:val="pl-Pl"/>
        </w:rPr>
        <w:t>- zmieniony przez art. 1 pkt 66 lit. b ustawy z dnia 20 lutego 2015 r. (Dz.U.2015.357) zmieniającej nin. ustawę z dniem 1 września 2015 r.</w:t>
      </w:r>
    </w:p>
    <w:p>
      <w:pPr>
        <w:spacing w:after="0"/>
        <w:ind w:left="0"/>
        <w:jc w:val="left"/>
        <w:textAlignment w:val="auto"/>
      </w:pPr>
      <w:r>
        <w:rPr>
          <w:rFonts w:ascii="Times New Roman"/>
          <w:b w:val="false"/>
          <w:i w:val="false"/>
          <w:color w:val="000000"/>
          <w:sz w:val="20"/>
          <w:vertAlign w:val="superscript"/>
          <w:lang w:val="pl-Pl"/>
        </w:rPr>
        <w:t>622</w:t>
      </w:r>
      <w:r>
        <w:rPr>
          <w:rFonts w:ascii="Times New Roman"/>
          <w:b w:val="false"/>
          <w:i w:val="false"/>
          <w:color w:val="000000"/>
          <w:sz w:val="24"/>
          <w:lang w:val="pl-Pl"/>
        </w:rPr>
        <w:t> Art. 94b dodany przez art. 1 pkt 19 ustawy z dnia 6 grudnia 2013 r. (Dz.U.2014.7) zmieniającej nin. ustawę z dniem 18 stycznia 2014 r.</w:t>
      </w:r>
    </w:p>
    <w:p>
      <w:pPr>
        <w:spacing w:after="0"/>
        <w:ind w:left="0"/>
        <w:jc w:val="left"/>
        <w:textAlignment w:val="auto"/>
      </w:pPr>
      <w:r>
        <w:rPr>
          <w:rFonts w:ascii="Times New Roman"/>
          <w:b w:val="false"/>
          <w:i w:val="false"/>
          <w:color w:val="000000"/>
          <w:sz w:val="20"/>
          <w:vertAlign w:val="superscript"/>
          <w:lang w:val="pl-Pl"/>
        </w:rPr>
        <w:t>623</w:t>
      </w:r>
      <w:r>
        <w:rPr>
          <w:rFonts w:ascii="Times New Roman"/>
          <w:b w:val="false"/>
          <w:i w:val="false"/>
          <w:color w:val="000000"/>
          <w:sz w:val="24"/>
          <w:lang w:val="pl-Pl"/>
        </w:rPr>
        <w:t> Art. 94c dodany przez art. 1 pkt 67 ustawy z dnia 20 lutego 2015 r. (Dz.U.2015.357) zmieniającej nin. ustawę z dniem 31 marca 2015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